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59A82" w14:textId="77777777" w:rsidR="00CB33CD" w:rsidRPr="008814CE" w:rsidRDefault="00C6262C" w:rsidP="00CB33CD">
      <w:pPr>
        <w:spacing w:after="0" w:line="276" w:lineRule="auto"/>
        <w:jc w:val="both"/>
        <w:rPr>
          <w:rFonts w:eastAsia="Calibri" w:cs="Times New Roman"/>
        </w:rPr>
      </w:pPr>
      <w:bookmarkStart w:id="0" w:name="_GoBack"/>
      <w:bookmarkEnd w:id="0"/>
      <w:r>
        <w:rPr>
          <w:rFonts w:eastAsia="Calibri" w:cs="Times New Roman"/>
        </w:rPr>
        <w:softHyphen/>
      </w:r>
      <w:r>
        <w:rPr>
          <w:rFonts w:eastAsia="Calibri" w:cs="Times New Roman"/>
        </w:rPr>
        <w:softHyphen/>
      </w:r>
    </w:p>
    <w:p w14:paraId="0335518F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2F8696BE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5951CEEA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327BDA53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54736A88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6ACACF13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01770CC8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4F321851" w14:textId="77777777" w:rsidR="00CB33CD" w:rsidRPr="006952A2" w:rsidRDefault="00CB33CD" w:rsidP="00CB33CD">
      <w:pPr>
        <w:spacing w:after="0" w:line="276" w:lineRule="auto"/>
        <w:jc w:val="center"/>
        <w:rPr>
          <w:rFonts w:ascii="Calibri" w:eastAsia="Calibri" w:hAnsi="Calibri" w:cs="Arial"/>
          <w:b/>
          <w:noProof/>
          <w:sz w:val="52"/>
          <w:szCs w:val="52"/>
          <w:lang w:val="it-IT"/>
        </w:rPr>
      </w:pPr>
    </w:p>
    <w:p w14:paraId="4FDBB617" w14:textId="77777777" w:rsidR="00895868" w:rsidRPr="006952A2" w:rsidRDefault="00CB33CD" w:rsidP="00CB33CD">
      <w:pPr>
        <w:jc w:val="center"/>
        <w:rPr>
          <w:rFonts w:ascii="Calibri" w:eastAsia="Calibri" w:hAnsi="Calibri" w:cs="Arial"/>
          <w:b/>
          <w:noProof/>
          <w:sz w:val="40"/>
          <w:szCs w:val="40"/>
          <w:lang w:val="it-IT"/>
        </w:rPr>
      </w:pPr>
      <w:r w:rsidRPr="006952A2">
        <w:rPr>
          <w:rFonts w:ascii="Calibri" w:eastAsia="Calibri" w:hAnsi="Calibri" w:cs="Arial"/>
          <w:b/>
          <w:noProof/>
          <w:sz w:val="40"/>
          <w:szCs w:val="40"/>
          <w:lang w:val="it-IT"/>
        </w:rPr>
        <w:t xml:space="preserve">GODIŠNJI PROGRAM RADA I </w:t>
      </w:r>
      <w:r w:rsidR="00895868" w:rsidRPr="006952A2">
        <w:rPr>
          <w:rFonts w:ascii="Calibri" w:eastAsia="Calibri" w:hAnsi="Calibri" w:cs="Arial"/>
          <w:b/>
          <w:noProof/>
          <w:sz w:val="40"/>
          <w:szCs w:val="40"/>
          <w:lang w:val="it-IT"/>
        </w:rPr>
        <w:t>RAZVOJA</w:t>
      </w:r>
    </w:p>
    <w:p w14:paraId="3AE56D6B" w14:textId="3E41552A" w:rsidR="00895868" w:rsidRPr="006952A2" w:rsidRDefault="008A6F30" w:rsidP="00CB33CD">
      <w:pPr>
        <w:jc w:val="center"/>
        <w:rPr>
          <w:rFonts w:ascii="Calibri" w:eastAsia="Calibri" w:hAnsi="Calibri" w:cs="Arial"/>
          <w:b/>
          <w:noProof/>
          <w:sz w:val="40"/>
          <w:szCs w:val="40"/>
          <w:lang w:val="it-IT"/>
        </w:rPr>
      </w:pPr>
      <w:r>
        <w:rPr>
          <w:rFonts w:ascii="Calibri" w:eastAsia="Calibri" w:hAnsi="Calibri" w:cs="Arial"/>
          <w:b/>
          <w:noProof/>
          <w:sz w:val="40"/>
          <w:szCs w:val="40"/>
          <w:lang w:val="it-IT"/>
        </w:rPr>
        <w:t>I</w:t>
      </w:r>
    </w:p>
    <w:p w14:paraId="0EA36C47" w14:textId="77777777" w:rsidR="00CB33CD" w:rsidRPr="006952A2" w:rsidRDefault="00CB33CD" w:rsidP="00CB33CD">
      <w:pPr>
        <w:jc w:val="center"/>
        <w:rPr>
          <w:rFonts w:ascii="Calibri" w:eastAsia="Calibri" w:hAnsi="Calibri" w:cs="Arial"/>
          <w:b/>
          <w:noProof/>
          <w:sz w:val="40"/>
          <w:szCs w:val="40"/>
          <w:lang w:val="es-ES"/>
        </w:rPr>
      </w:pPr>
      <w:r w:rsidRPr="006952A2">
        <w:rPr>
          <w:rFonts w:ascii="Calibri" w:eastAsia="Calibri" w:hAnsi="Calibri" w:cs="Arial"/>
          <w:b/>
          <w:noProof/>
          <w:sz w:val="40"/>
          <w:szCs w:val="40"/>
          <w:lang w:val="es-ES"/>
        </w:rPr>
        <w:t xml:space="preserve">FINANCIJSKI PLAN </w:t>
      </w:r>
      <w:r w:rsidR="00895868" w:rsidRPr="006952A2">
        <w:rPr>
          <w:rFonts w:ascii="Calibri" w:eastAsia="Calibri" w:hAnsi="Calibri" w:cs="Arial"/>
          <w:b/>
          <w:noProof/>
          <w:sz w:val="40"/>
          <w:szCs w:val="40"/>
          <w:lang w:val="es-ES"/>
        </w:rPr>
        <w:t>POSLOVANJA</w:t>
      </w:r>
    </w:p>
    <w:p w14:paraId="2E7DA16E" w14:textId="3F1F8598" w:rsidR="00CB33CD" w:rsidRPr="00DA33B8" w:rsidRDefault="00895868" w:rsidP="00CB33CD">
      <w:pPr>
        <w:jc w:val="center"/>
        <w:rPr>
          <w:rFonts w:ascii="Calibri" w:eastAsia="Calibri" w:hAnsi="Calibri" w:cs="Arial"/>
          <w:b/>
          <w:noProof/>
          <w:sz w:val="40"/>
          <w:szCs w:val="40"/>
          <w:lang w:val="en-GB"/>
        </w:rPr>
      </w:pPr>
      <w:r w:rsidRPr="006952A2">
        <w:rPr>
          <w:rFonts w:ascii="Calibri" w:eastAsia="Calibri" w:hAnsi="Calibri" w:cs="Arial"/>
          <w:b/>
          <w:noProof/>
          <w:sz w:val="40"/>
          <w:szCs w:val="40"/>
          <w:lang w:val="es-ES"/>
        </w:rPr>
        <w:t xml:space="preserve">AGENCIJE </w:t>
      </w:r>
      <w:r w:rsidR="00CB33CD" w:rsidRPr="006952A2">
        <w:rPr>
          <w:rFonts w:ascii="Calibri" w:eastAsia="Calibri" w:hAnsi="Calibri" w:cs="Arial"/>
          <w:b/>
          <w:noProof/>
          <w:sz w:val="40"/>
          <w:szCs w:val="40"/>
          <w:lang w:val="es-ES"/>
        </w:rPr>
        <w:t xml:space="preserve">ZA </w:t>
      </w:r>
      <w:r w:rsidR="00CB4482" w:rsidRPr="006952A2">
        <w:rPr>
          <w:rFonts w:ascii="Calibri" w:eastAsia="Calibri" w:hAnsi="Calibri" w:cs="Arial"/>
          <w:b/>
          <w:noProof/>
          <w:sz w:val="40"/>
          <w:szCs w:val="40"/>
          <w:lang w:val="es-ES"/>
        </w:rPr>
        <w:t>202</w:t>
      </w:r>
      <w:r w:rsidR="00922CB3">
        <w:rPr>
          <w:rFonts w:ascii="Calibri" w:eastAsia="Calibri" w:hAnsi="Calibri" w:cs="Arial"/>
          <w:b/>
          <w:noProof/>
          <w:sz w:val="40"/>
          <w:szCs w:val="40"/>
          <w:lang w:val="es-ES"/>
        </w:rPr>
        <w:t>4</w:t>
      </w:r>
      <w:r w:rsidR="00CB33CD" w:rsidRPr="006952A2">
        <w:rPr>
          <w:rFonts w:ascii="Calibri" w:eastAsia="Calibri" w:hAnsi="Calibri" w:cs="Arial"/>
          <w:b/>
          <w:noProof/>
          <w:sz w:val="40"/>
          <w:szCs w:val="40"/>
          <w:lang w:val="es-ES"/>
        </w:rPr>
        <w:t xml:space="preserve">. </w:t>
      </w:r>
      <w:r w:rsidR="00CB33CD" w:rsidRPr="00DA33B8">
        <w:rPr>
          <w:rFonts w:ascii="Calibri" w:eastAsia="Calibri" w:hAnsi="Calibri" w:cs="Arial"/>
          <w:b/>
          <w:noProof/>
          <w:sz w:val="40"/>
          <w:szCs w:val="40"/>
          <w:lang w:val="en-GB"/>
        </w:rPr>
        <w:t>GODINU</w:t>
      </w:r>
    </w:p>
    <w:p w14:paraId="24A6D74C" w14:textId="77777777" w:rsidR="00CB33CD" w:rsidRPr="007A53CE" w:rsidRDefault="00CB33CD" w:rsidP="00CB33CD">
      <w:pPr>
        <w:spacing w:after="0" w:line="276" w:lineRule="auto"/>
        <w:jc w:val="both"/>
        <w:rPr>
          <w:rFonts w:eastAsia="Calibri" w:cs="Times New Roman"/>
          <w:sz w:val="40"/>
          <w:szCs w:val="40"/>
        </w:rPr>
      </w:pPr>
    </w:p>
    <w:p w14:paraId="2F9E4C63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66E53A45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02F94DC6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31295D34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1AE9572E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04C24E8A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2D4BBAE8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4D4E27A7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4A54158C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16CB7A92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1729FD4C" w14:textId="77777777" w:rsidR="00CB33CD" w:rsidRPr="00CD4FAB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40E7004F" w14:textId="3A2C33AE" w:rsidR="00E756B8" w:rsidRPr="00CD4FAB" w:rsidRDefault="00CB33CD" w:rsidP="00CB33CD">
      <w:pPr>
        <w:spacing w:after="0" w:line="276" w:lineRule="auto"/>
        <w:jc w:val="both"/>
        <w:rPr>
          <w:rFonts w:cstheme="minorHAnsi"/>
        </w:rPr>
      </w:pPr>
      <w:r w:rsidRPr="00CD4FAB">
        <w:rPr>
          <w:rFonts w:eastAsia="Calibri" w:cstheme="minorHAnsi"/>
        </w:rPr>
        <w:t xml:space="preserve">KLASA: </w:t>
      </w:r>
      <w:r w:rsidR="00E756B8" w:rsidRPr="00CD4FAB">
        <w:rPr>
          <w:rFonts w:cstheme="minorHAnsi"/>
        </w:rPr>
        <w:t>001-02/2</w:t>
      </w:r>
      <w:r w:rsidR="001C09F2">
        <w:rPr>
          <w:rFonts w:cstheme="minorHAnsi"/>
        </w:rPr>
        <w:t>3</w:t>
      </w:r>
      <w:r w:rsidR="00E756B8" w:rsidRPr="00CD4FAB">
        <w:rPr>
          <w:rFonts w:cstheme="minorHAnsi"/>
        </w:rPr>
        <w:t>-02/01</w:t>
      </w:r>
    </w:p>
    <w:p w14:paraId="1F8119D2" w14:textId="03E758C4" w:rsidR="00CB33CD" w:rsidRPr="00036289" w:rsidRDefault="00A674EB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CD4FAB">
        <w:rPr>
          <w:rFonts w:eastAsia="Calibri" w:cstheme="minorHAnsi"/>
        </w:rPr>
        <w:t xml:space="preserve">URBROJ: </w:t>
      </w:r>
      <w:hyperlink r:id="rId8" w:history="1">
        <w:r w:rsidR="00E756B8" w:rsidRPr="00CD4FAB">
          <w:rPr>
            <w:rFonts w:cstheme="minorHAnsi"/>
          </w:rPr>
          <w:t>699-01-</w:t>
        </w:r>
        <w:r w:rsidR="001C09F2">
          <w:rPr>
            <w:rFonts w:cstheme="minorHAnsi"/>
          </w:rPr>
          <w:t>1</w:t>
        </w:r>
      </w:hyperlink>
      <w:r w:rsidR="008A6F30">
        <w:rPr>
          <w:rFonts w:cstheme="minorHAnsi"/>
        </w:rPr>
        <w:t xml:space="preserve"> </w:t>
      </w:r>
    </w:p>
    <w:p w14:paraId="36C85CA4" w14:textId="77777777" w:rsidR="00895868" w:rsidRDefault="00895868" w:rsidP="00CB33CD">
      <w:pPr>
        <w:spacing w:after="0" w:line="276" w:lineRule="auto"/>
        <w:jc w:val="both"/>
        <w:rPr>
          <w:rFonts w:eastAsia="Calibri" w:cs="Times New Roman"/>
        </w:rPr>
      </w:pPr>
    </w:p>
    <w:p w14:paraId="3F96C0C4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  <w:sectPr w:rsidR="00CB33CD" w:rsidRPr="008814CE" w:rsidSect="008A053E">
          <w:headerReference w:type="first" r:id="rId9"/>
          <w:footerReference w:type="first" r:id="rId10"/>
          <w:pgSz w:w="11907" w:h="16839" w:code="9"/>
          <w:pgMar w:top="1440" w:right="1440" w:bottom="1440" w:left="1440" w:header="567" w:footer="1134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noProof w:val="0"/>
          <w:color w:val="auto"/>
          <w:szCs w:val="22"/>
          <w:lang w:eastAsia="en-US"/>
        </w:rPr>
        <w:id w:val="-1374226702"/>
        <w:docPartObj>
          <w:docPartGallery w:val="Table of Contents"/>
          <w:docPartUnique/>
        </w:docPartObj>
      </w:sdtPr>
      <w:sdtEndPr/>
      <w:sdtContent>
        <w:p w14:paraId="156DFA18" w14:textId="77777777" w:rsidR="00CB33CD" w:rsidRPr="00D20070" w:rsidRDefault="00CB33CD" w:rsidP="00CB33CD">
          <w:pPr>
            <w:pStyle w:val="TOCHeading"/>
            <w:rPr>
              <w:rFonts w:asciiTheme="minorHAnsi" w:hAnsiTheme="minorHAnsi" w:cstheme="minorHAnsi"/>
              <w:color w:val="auto"/>
            </w:rPr>
          </w:pPr>
          <w:r w:rsidRPr="00D20070">
            <w:rPr>
              <w:rFonts w:asciiTheme="minorHAnsi" w:hAnsiTheme="minorHAnsi" w:cstheme="minorHAnsi"/>
              <w:color w:val="auto"/>
            </w:rPr>
            <w:t>SADRŽAJ</w:t>
          </w:r>
        </w:p>
        <w:p w14:paraId="37202ADC" w14:textId="77777777" w:rsidR="00CB33CD" w:rsidRPr="00D20070" w:rsidRDefault="00CB33CD" w:rsidP="00CB33CD">
          <w:pPr>
            <w:rPr>
              <w:rFonts w:cstheme="minorHAnsi"/>
              <w:lang w:eastAsia="hr-HR"/>
            </w:rPr>
          </w:pPr>
        </w:p>
        <w:p w14:paraId="11EB8AFC" w14:textId="55793928" w:rsidR="005B29A7" w:rsidRDefault="00CB33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r w:rsidRPr="00D20070">
            <w:rPr>
              <w:rFonts w:asciiTheme="minorHAnsi" w:hAnsiTheme="minorHAnsi" w:cstheme="minorHAnsi"/>
            </w:rPr>
            <w:fldChar w:fldCharType="begin"/>
          </w:r>
          <w:r w:rsidRPr="00D20070">
            <w:rPr>
              <w:rFonts w:asciiTheme="minorHAnsi" w:hAnsiTheme="minorHAnsi" w:cstheme="minorHAnsi"/>
            </w:rPr>
            <w:instrText xml:space="preserve"> TOC \o "1-3" \h \z \u </w:instrText>
          </w:r>
          <w:r w:rsidRPr="00D20070">
            <w:rPr>
              <w:rFonts w:asciiTheme="minorHAnsi" w:hAnsiTheme="minorHAnsi" w:cstheme="minorHAnsi"/>
            </w:rPr>
            <w:fldChar w:fldCharType="separate"/>
          </w:r>
          <w:hyperlink w:anchor="_Toc149220429" w:history="1">
            <w:r w:rsidR="005B29A7" w:rsidRPr="00E6576C">
              <w:rPr>
                <w:rStyle w:val="Hyperlink"/>
              </w:rPr>
              <w:t>1.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UVOD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_Toc149220429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3</w:t>
            </w:r>
            <w:r w:rsidR="005B29A7">
              <w:rPr>
                <w:webHidden/>
              </w:rPr>
              <w:fldChar w:fldCharType="end"/>
            </w:r>
          </w:hyperlink>
        </w:p>
        <w:p w14:paraId="143FAEC1" w14:textId="169137A3" w:rsidR="005B29A7" w:rsidRDefault="001A1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hyperlink w:anchor="_Toc149220430" w:history="1">
            <w:r w:rsidR="005B29A7" w:rsidRPr="00E6576C">
              <w:rPr>
                <w:rStyle w:val="Hyperlink"/>
              </w:rPr>
              <w:t>2.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MISIJA, VIZIJA, STRATEGIJA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_Toc149220430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6</w:t>
            </w:r>
            <w:r w:rsidR="005B29A7">
              <w:rPr>
                <w:webHidden/>
              </w:rPr>
              <w:fldChar w:fldCharType="end"/>
            </w:r>
          </w:hyperlink>
        </w:p>
        <w:p w14:paraId="6A1FE758" w14:textId="1B464BA8" w:rsidR="005B29A7" w:rsidRDefault="001A1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hyperlink w:anchor="_Toc149220431" w:history="1">
            <w:r w:rsidR="005B29A7" w:rsidRPr="00E6576C">
              <w:rPr>
                <w:rStyle w:val="Hyperlink"/>
              </w:rPr>
              <w:t>3.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ORGANIZACIJSKA STRUKTURA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_Toc149220431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8</w:t>
            </w:r>
            <w:r w:rsidR="005B29A7">
              <w:rPr>
                <w:webHidden/>
              </w:rPr>
              <w:fldChar w:fldCharType="end"/>
            </w:r>
          </w:hyperlink>
        </w:p>
        <w:p w14:paraId="64FB14E0" w14:textId="130BC3DE" w:rsidR="005B29A7" w:rsidRDefault="001A1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hyperlink w:anchor="_Toc149220432" w:history="1">
            <w:r w:rsidR="005B29A7" w:rsidRPr="00E6576C">
              <w:rPr>
                <w:rStyle w:val="Hyperlink"/>
              </w:rPr>
              <w:t>4.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SAŽETI PRIKAZ OSNOVNIH CILJEVA I AKTIVNOSTI U 2024. GODINI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_Toc149220432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10</w:t>
            </w:r>
            <w:r w:rsidR="005B29A7">
              <w:rPr>
                <w:webHidden/>
              </w:rPr>
              <w:fldChar w:fldCharType="end"/>
            </w:r>
          </w:hyperlink>
        </w:p>
        <w:p w14:paraId="0F5CC386" w14:textId="7C47D77A" w:rsidR="005B29A7" w:rsidRDefault="001A1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hyperlink w:anchor="_Toc149220433" w:history="1">
            <w:r w:rsidR="005B29A7" w:rsidRPr="00E6576C">
              <w:rPr>
                <w:rStyle w:val="Hyperlink"/>
              </w:rPr>
              <w:t>5.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CILJEVI PO USTROJSTVENIM JEDINICAMA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_Toc149220433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14</w:t>
            </w:r>
            <w:r w:rsidR="005B29A7">
              <w:rPr>
                <w:webHidden/>
              </w:rPr>
              <w:fldChar w:fldCharType="end"/>
            </w:r>
          </w:hyperlink>
        </w:p>
        <w:p w14:paraId="74C59F9A" w14:textId="301A5E6A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34" w:history="1">
            <w:r w:rsidR="005B29A7" w:rsidRPr="00E6576C">
              <w:rPr>
                <w:rStyle w:val="Hyperlink"/>
                <w:noProof/>
              </w:rPr>
              <w:t>5.1.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Ustrojstvena jedinica: URED RAVNATELJA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_Toc149220434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14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C88D26D" w14:textId="7F01617B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35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5.1.1.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Kadrovske aktivnosti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_Toc149220435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07FD86A1" w14:textId="66D39A52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36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5.1.2.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Edukacija i školovanje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_Toc149220436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422789A" w14:textId="66C845C8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37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5.1.3.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Suradnja s neovisnim stručnjacima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_Toc149220437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9796291" w14:textId="7D07DBF6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38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5.1.4.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Logistička potpora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_Toc149220438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16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0C73E7A" w14:textId="2C1D1B56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39" w:history="1">
            <w:r w:rsidR="005B29A7" w:rsidRPr="00E6576C">
              <w:rPr>
                <w:rStyle w:val="Hyperlink"/>
                <w:noProof/>
              </w:rPr>
              <w:t>5.2.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Ustrojstvena jedinica: ODJEL ZAJEDNIČKIH POSLOVA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_Toc149220439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18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16B49415" w14:textId="4D328A71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0" w:history="1">
            <w:r w:rsidR="005B29A7" w:rsidRPr="00E6576C">
              <w:rPr>
                <w:rStyle w:val="Hyperlink"/>
                <w:noProof/>
              </w:rPr>
              <w:t>5.3.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Ustrojstvena jedinica: ODJEL ZA ISTRAGE NESREĆA U ZRAČNOM PROMETU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_Toc149220440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19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8A1A13A" w14:textId="5C46D152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1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5.3.1.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Konačna izvješća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_Toc149220441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20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BB2FF5E" w14:textId="4B8F5C59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2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5.3.2.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Privremene izjave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_Toc149220442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20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7CFB960E" w14:textId="5255FEB0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3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5.3.3.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Sigurnosne preporuke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_Toc149220443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21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AB8A047" w14:textId="539F6266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4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5.3.4.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Implementacija sigurnosnih preporuka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_Toc149220444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21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77E9B41B" w14:textId="6C6CF6EE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5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5.3.5.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Nacionalna baza podataka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_Toc149220445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22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BAF7AB9" w14:textId="63F55D8C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6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5.3.6.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Stručne aktivnosti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_Toc149220446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23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7604026A" w14:textId="0D487E65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7" w:history="1">
            <w:r w:rsidR="005B29A7" w:rsidRPr="00E6576C">
              <w:rPr>
                <w:rStyle w:val="Hyperlink"/>
                <w:noProof/>
              </w:rPr>
              <w:t>5.4.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Ustrojstvena jedinica: ODJEL ZA ISTRAGE NESREĆA U POMORSKOM PROMETU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_Toc149220447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24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12DD9C57" w14:textId="0104FDC4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8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5.4.1.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Konačna izvješća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_Toc149220448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AC36496" w14:textId="57A5EBB5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49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5.4.2.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Privremene izjave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_Toc149220449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14F6A410" w14:textId="78229558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0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5.4.3.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Sigurnosne preporuke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_Toc149220450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500BDEC" w14:textId="05712501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1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5.4.4.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Implementacija sigurnosnih preporuka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_Toc149220451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26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1882E4D9" w14:textId="0484D087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2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5.4.5.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Nacionalna baza podataka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_Toc149220452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26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709211B3" w14:textId="3A869C8B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3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5.4.6.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Stručne aktivnosti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_Toc149220453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26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EBDFB10" w14:textId="2D86C40A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4" w:history="1">
            <w:r w:rsidR="005B29A7" w:rsidRPr="00E6576C">
              <w:rPr>
                <w:rStyle w:val="Hyperlink"/>
                <w:noProof/>
              </w:rPr>
              <w:t>5.5.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Ustrojstvena jedinica: ODJEL ZA ISTRAGE NESREĆA U ŽELJEZNIČKOM PROMETU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_Toc149220454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28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4955522E" w14:textId="6FECD306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5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5.5.1.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Konačna izvješća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_Toc149220455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29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693E7F7B" w14:textId="36266D5C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6" w:history="1">
            <w:r w:rsidR="005B29A7" w:rsidRPr="00E6576C">
              <w:rPr>
                <w:rStyle w:val="Hyperlink"/>
                <w:noProof/>
                <w:lang w:eastAsia="hr-H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5.5.2.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  <w:lang w:eastAsia="hr-HR"/>
              </w:rPr>
              <w:t>Privremene izjave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_Toc149220456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29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1DAD8A8C" w14:textId="27E55F0A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7" w:history="1">
            <w:r w:rsidR="005B29A7" w:rsidRPr="00E6576C">
              <w:rPr>
                <w:rStyle w:val="Hyperlink"/>
                <w:noProof/>
                <w:lang w:eastAsia="hr-H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5.5.3.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  <w:lang w:eastAsia="hr-HR"/>
              </w:rPr>
              <w:t>Sigurnosne preporuke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_Toc149220457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29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5A8CFD0" w14:textId="0DB08C13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8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5.5.4.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Implementacija sigurnosnih preporuka u 2024. godini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_Toc149220458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30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583925D1" w14:textId="17862502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59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5.5.5.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Nacionalna baza podataka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_Toc149220459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32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36CB92A" w14:textId="6723D880" w:rsidR="005B29A7" w:rsidRDefault="001A1A80">
          <w:pPr>
            <w:pStyle w:val="TOC3"/>
            <w:tabs>
              <w:tab w:val="left" w:pos="1200"/>
              <w:tab w:val="right" w:leader="dot" w:pos="8869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60" w:history="1">
            <w:r w:rsidR="005B29A7" w:rsidRPr="00E6576C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5.5.6.</w:t>
            </w:r>
            <w:r w:rsidR="005B29A7"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Stručne aktivnosti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_Toc149220460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33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1D084BDD" w14:textId="05028C22" w:rsidR="005B29A7" w:rsidRDefault="001A1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hyperlink w:anchor="_Toc149220461" w:history="1">
            <w:r w:rsidR="005B29A7" w:rsidRPr="00E6576C">
              <w:rPr>
                <w:rStyle w:val="Hyperlink"/>
              </w:rPr>
              <w:t>6.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Financijski plan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_Toc149220461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34</w:t>
            </w:r>
            <w:r w:rsidR="005B29A7">
              <w:rPr>
                <w:webHidden/>
              </w:rPr>
              <w:fldChar w:fldCharType="end"/>
            </w:r>
          </w:hyperlink>
        </w:p>
        <w:p w14:paraId="62531B53" w14:textId="642728F6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62" w:history="1">
            <w:r w:rsidR="005B29A7" w:rsidRPr="00E6576C">
              <w:rPr>
                <w:rStyle w:val="Hyperlink"/>
                <w:noProof/>
              </w:rPr>
              <w:t>6.1.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OBRAZLOŽENJE OPĆEG DIJELA FINANCIJSKOG PLANA ZA 2024.GODINU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_Toc149220462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34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294C2847" w14:textId="500E5EA9" w:rsidR="005B29A7" w:rsidRDefault="001A1A80">
          <w:pPr>
            <w:pStyle w:val="TOC2"/>
            <w:tabs>
              <w:tab w:val="left" w:pos="960"/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9220463" w:history="1">
            <w:r w:rsidR="005B29A7" w:rsidRPr="00E6576C">
              <w:rPr>
                <w:rStyle w:val="Hyperlink"/>
                <w:noProof/>
              </w:rPr>
              <w:t>6.2.</w:t>
            </w:r>
            <w:r w:rsidR="005B29A7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  <w:noProof/>
              </w:rPr>
              <w:t>OBRAZLOŽENJE POSEBNOG DIJELA FINANCIJSKOG PLANA</w:t>
            </w:r>
            <w:r w:rsidR="005B29A7">
              <w:rPr>
                <w:noProof/>
                <w:webHidden/>
              </w:rPr>
              <w:tab/>
            </w:r>
            <w:r w:rsidR="005B29A7">
              <w:rPr>
                <w:noProof/>
                <w:webHidden/>
              </w:rPr>
              <w:fldChar w:fldCharType="begin"/>
            </w:r>
            <w:r w:rsidR="005B29A7">
              <w:rPr>
                <w:noProof/>
                <w:webHidden/>
              </w:rPr>
              <w:instrText xml:space="preserve"> PAGEREF _Toc149220463 \h </w:instrText>
            </w:r>
            <w:r w:rsidR="005B29A7">
              <w:rPr>
                <w:noProof/>
                <w:webHidden/>
              </w:rPr>
            </w:r>
            <w:r w:rsidR="005B29A7">
              <w:rPr>
                <w:noProof/>
                <w:webHidden/>
              </w:rPr>
              <w:fldChar w:fldCharType="separate"/>
            </w:r>
            <w:r w:rsidR="005B29A7">
              <w:rPr>
                <w:noProof/>
                <w:webHidden/>
              </w:rPr>
              <w:t>35</w:t>
            </w:r>
            <w:r w:rsidR="005B29A7">
              <w:rPr>
                <w:noProof/>
                <w:webHidden/>
              </w:rPr>
              <w:fldChar w:fldCharType="end"/>
            </w:r>
          </w:hyperlink>
        </w:p>
        <w:p w14:paraId="69B1FF90" w14:textId="759E46B9" w:rsidR="005B29A7" w:rsidRDefault="001A1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Cs w:val="22"/>
              <w:lang w:eastAsia="hr-HR"/>
              <w14:ligatures w14:val="standardContextual"/>
            </w:rPr>
          </w:pPr>
          <w:hyperlink w:anchor="_Toc149220464" w:history="1">
            <w:r w:rsidR="005B29A7" w:rsidRPr="00E6576C">
              <w:rPr>
                <w:rStyle w:val="Hyperlink"/>
              </w:rPr>
              <w:t>7.</w:t>
            </w:r>
            <w:r w:rsidR="005B29A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Cs w:val="22"/>
                <w:lang w:eastAsia="hr-HR"/>
                <w14:ligatures w14:val="standardContextual"/>
              </w:rPr>
              <w:tab/>
            </w:r>
            <w:r w:rsidR="005B29A7" w:rsidRPr="00E6576C">
              <w:rPr>
                <w:rStyle w:val="Hyperlink"/>
              </w:rPr>
              <w:t>zaključak</w:t>
            </w:r>
            <w:r w:rsidR="005B29A7">
              <w:rPr>
                <w:webHidden/>
              </w:rPr>
              <w:tab/>
            </w:r>
            <w:r w:rsidR="005B29A7">
              <w:rPr>
                <w:webHidden/>
              </w:rPr>
              <w:fldChar w:fldCharType="begin"/>
            </w:r>
            <w:r w:rsidR="005B29A7">
              <w:rPr>
                <w:webHidden/>
              </w:rPr>
              <w:instrText xml:space="preserve"> PAGEREF _Toc149220464 \h </w:instrText>
            </w:r>
            <w:r w:rsidR="005B29A7">
              <w:rPr>
                <w:webHidden/>
              </w:rPr>
            </w:r>
            <w:r w:rsidR="005B29A7">
              <w:rPr>
                <w:webHidden/>
              </w:rPr>
              <w:fldChar w:fldCharType="separate"/>
            </w:r>
            <w:r w:rsidR="005B29A7">
              <w:rPr>
                <w:webHidden/>
              </w:rPr>
              <w:t>42</w:t>
            </w:r>
            <w:r w:rsidR="005B29A7">
              <w:rPr>
                <w:webHidden/>
              </w:rPr>
              <w:fldChar w:fldCharType="end"/>
            </w:r>
          </w:hyperlink>
        </w:p>
        <w:p w14:paraId="130298B7" w14:textId="6CA613FF" w:rsidR="00CB33CD" w:rsidRDefault="00CB33CD" w:rsidP="00CB33CD">
          <w:r w:rsidRPr="00D20070">
            <w:rPr>
              <w:rFonts w:eastAsia="Calibri" w:cstheme="minorHAnsi"/>
              <w:b/>
              <w:bCs/>
              <w:caps/>
              <w:noProof/>
              <w:szCs w:val="20"/>
            </w:rPr>
            <w:fldChar w:fldCharType="end"/>
          </w:r>
        </w:p>
      </w:sdtContent>
    </w:sdt>
    <w:p w14:paraId="65A9545C" w14:textId="77777777" w:rsidR="00CB33CD" w:rsidRDefault="000664FE" w:rsidP="000664FE">
      <w:pPr>
        <w:tabs>
          <w:tab w:val="left" w:pos="5926"/>
        </w:tabs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ab/>
      </w:r>
    </w:p>
    <w:p w14:paraId="2C1629E3" w14:textId="77777777" w:rsidR="000664FE" w:rsidRPr="000664FE" w:rsidRDefault="000664FE" w:rsidP="000664FE">
      <w:pPr>
        <w:tabs>
          <w:tab w:val="left" w:pos="5926"/>
        </w:tabs>
        <w:rPr>
          <w:rFonts w:eastAsia="Calibri" w:cs="Times New Roman"/>
        </w:rPr>
        <w:sectPr w:rsidR="000664FE" w:rsidRPr="000664FE" w:rsidSect="008A053E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39" w:code="9"/>
          <w:pgMar w:top="851" w:right="1327" w:bottom="964" w:left="1701" w:header="397" w:footer="284" w:gutter="0"/>
          <w:cols w:space="424"/>
          <w:docGrid w:linePitch="360"/>
        </w:sectPr>
      </w:pPr>
      <w:r>
        <w:rPr>
          <w:rFonts w:eastAsia="Calibri" w:cs="Times New Roman"/>
        </w:rPr>
        <w:tab/>
      </w:r>
    </w:p>
    <w:p w14:paraId="6951A27C" w14:textId="77777777" w:rsidR="00CB33CD" w:rsidRPr="00390971" w:rsidRDefault="00CB33CD" w:rsidP="003C18B3">
      <w:pPr>
        <w:pStyle w:val="Naslov1-AIN"/>
      </w:pPr>
      <w:bookmarkStart w:id="1" w:name="_Toc525895614"/>
      <w:bookmarkStart w:id="2" w:name="_Toc420651428"/>
      <w:bookmarkStart w:id="3" w:name="_Toc525902774"/>
      <w:bookmarkStart w:id="4" w:name="_Toc149220429"/>
      <w:bookmarkStart w:id="5" w:name="_Toc420651427"/>
      <w:r w:rsidRPr="003C18B3">
        <w:rPr>
          <w:rStyle w:val="Naslov1-AINChar"/>
          <w:b/>
          <w:bCs/>
          <w:caps/>
        </w:rPr>
        <w:lastRenderedPageBreak/>
        <w:t>UVOD</w:t>
      </w:r>
      <w:bookmarkEnd w:id="1"/>
      <w:bookmarkEnd w:id="2"/>
      <w:bookmarkEnd w:id="3"/>
      <w:bookmarkEnd w:id="4"/>
      <w:r w:rsidRPr="00390971">
        <w:t xml:space="preserve"> </w:t>
      </w:r>
    </w:p>
    <w:p w14:paraId="7BD351A6" w14:textId="76D14501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06CCE">
        <w:rPr>
          <w:rFonts w:eastAsia="Calibri" w:cs="Times New Roman"/>
        </w:rPr>
        <w:t xml:space="preserve">Temeljem odredbe članka 16. </w:t>
      </w:r>
      <w:r w:rsidRPr="00D16489">
        <w:rPr>
          <w:rFonts w:eastAsia="Calibri" w:cs="Times New Roman"/>
        </w:rPr>
        <w:t>Zakona o osnivanju Agencije za istraživanje nesreća u zračnom, pomorskom i željezničkom prometu</w:t>
      </w:r>
      <w:r>
        <w:rPr>
          <w:rFonts w:eastAsia="Calibri" w:cs="Times New Roman"/>
        </w:rPr>
        <w:t xml:space="preserve"> (</w:t>
      </w:r>
      <w:r w:rsidR="00DE6A23">
        <w:rPr>
          <w:rFonts w:eastAsia="Calibri" w:cs="Times New Roman"/>
        </w:rPr>
        <w:t>NN</w:t>
      </w:r>
      <w:r w:rsidR="002C2C4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54/13</w:t>
      </w:r>
      <w:r w:rsidR="00D004BA">
        <w:rPr>
          <w:rFonts w:eastAsia="Calibri" w:cs="Times New Roman"/>
        </w:rPr>
        <w:t xml:space="preserve">, </w:t>
      </w:r>
      <w:r>
        <w:rPr>
          <w:rFonts w:eastAsia="Calibri" w:cs="Times New Roman"/>
        </w:rPr>
        <w:t>96/18 - u daljnjem tekstu: Zakon o osnivanju)</w:t>
      </w:r>
      <w:r w:rsidRPr="00806CCE">
        <w:rPr>
          <w:rFonts w:eastAsia="Calibri" w:cs="Times New Roman"/>
        </w:rPr>
        <w:t>, Agencija</w:t>
      </w:r>
      <w:r w:rsidRPr="005E356B">
        <w:t xml:space="preserve"> </w:t>
      </w:r>
      <w:r w:rsidRPr="005E356B">
        <w:rPr>
          <w:rFonts w:eastAsia="Calibri" w:cs="Times New Roman"/>
        </w:rPr>
        <w:t>za istraživanje nesreća u zračnom, pomorskom i željezničkom prometu</w:t>
      </w:r>
      <w:r>
        <w:rPr>
          <w:rFonts w:eastAsia="Calibri" w:cs="Times New Roman"/>
        </w:rPr>
        <w:t xml:space="preserve"> (u daljnjem tekstu: Agencija)</w:t>
      </w:r>
      <w:r w:rsidRPr="00806CCE">
        <w:rPr>
          <w:rFonts w:eastAsia="Calibri" w:cs="Times New Roman"/>
        </w:rPr>
        <w:t xml:space="preserve"> podnosi Vladi Republike Hrvatske Godišnji program rada</w:t>
      </w:r>
      <w:r w:rsidR="004B29F1">
        <w:rPr>
          <w:rFonts w:eastAsia="Calibri" w:cs="Times New Roman"/>
        </w:rPr>
        <w:t xml:space="preserve"> i razvoja</w:t>
      </w:r>
      <w:r w:rsidRPr="00806CCE">
        <w:rPr>
          <w:rFonts w:eastAsia="Calibri" w:cs="Times New Roman"/>
        </w:rPr>
        <w:t xml:space="preserve"> i Financijsk</w:t>
      </w:r>
      <w:r>
        <w:rPr>
          <w:rFonts w:eastAsia="Calibri" w:cs="Times New Roman"/>
        </w:rPr>
        <w:t>i plan</w:t>
      </w:r>
      <w:r w:rsidR="004B29F1">
        <w:rPr>
          <w:rFonts w:eastAsia="Calibri" w:cs="Times New Roman"/>
        </w:rPr>
        <w:t xml:space="preserve"> poslovanja Agencije</w:t>
      </w:r>
      <w:r>
        <w:rPr>
          <w:rFonts w:eastAsia="Calibri" w:cs="Times New Roman"/>
        </w:rPr>
        <w:t xml:space="preserve"> za 20</w:t>
      </w:r>
      <w:r w:rsidR="006618F4">
        <w:rPr>
          <w:rFonts w:eastAsia="Calibri" w:cs="Times New Roman"/>
        </w:rPr>
        <w:t>2</w:t>
      </w:r>
      <w:r w:rsidR="004D2ED6">
        <w:rPr>
          <w:rFonts w:eastAsia="Calibri" w:cs="Times New Roman"/>
        </w:rPr>
        <w:t>4</w:t>
      </w:r>
      <w:r>
        <w:rPr>
          <w:rFonts w:eastAsia="Calibri" w:cs="Times New Roman"/>
        </w:rPr>
        <w:t xml:space="preserve">. godinu </w:t>
      </w:r>
      <w:r w:rsidRPr="00806CCE">
        <w:rPr>
          <w:rFonts w:eastAsia="Calibri" w:cs="Times New Roman"/>
        </w:rPr>
        <w:t>na odobrenje.</w:t>
      </w:r>
      <w:r w:rsidR="00895868">
        <w:rPr>
          <w:rFonts w:eastAsia="Calibri" w:cs="Times New Roman"/>
        </w:rPr>
        <w:t xml:space="preserve"> </w:t>
      </w:r>
    </w:p>
    <w:p w14:paraId="74F04F01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4213C363" w14:textId="67FF5C43" w:rsidR="00CB33CD" w:rsidRPr="0020469F" w:rsidRDefault="00CB33CD" w:rsidP="00CB33CD">
      <w:pPr>
        <w:spacing w:after="0" w:line="276" w:lineRule="auto"/>
        <w:jc w:val="both"/>
        <w:rPr>
          <w:rFonts w:eastAsia="Calibri" w:cs="Times New Roman"/>
          <w:color w:val="FF0000"/>
        </w:rPr>
      </w:pPr>
      <w:r w:rsidRPr="00A678C0">
        <w:rPr>
          <w:rFonts w:eastAsia="Calibri" w:cs="Times New Roman"/>
        </w:rPr>
        <w:t>Temeljem članka 8. stavak 6. podstavak 2. i 3. Zakona</w:t>
      </w:r>
      <w:r w:rsidR="006C4C6C">
        <w:rPr>
          <w:rFonts w:eastAsia="Calibri" w:cs="Times New Roman"/>
        </w:rPr>
        <w:t xml:space="preserve"> o osnivanju</w:t>
      </w:r>
      <w:r w:rsidRPr="00A678C0">
        <w:rPr>
          <w:rFonts w:eastAsia="Calibri" w:cs="Times New Roman"/>
        </w:rPr>
        <w:t xml:space="preserve">, Upravno vijeće Agencije donijelo </w:t>
      </w:r>
      <w:r w:rsidRPr="00895868">
        <w:rPr>
          <w:rFonts w:eastAsia="Calibri" w:cs="Times New Roman"/>
        </w:rPr>
        <w:t xml:space="preserve">je na svojoj </w:t>
      </w:r>
      <w:r w:rsidR="00513087">
        <w:rPr>
          <w:rFonts w:eastAsia="Calibri" w:cs="Times New Roman"/>
        </w:rPr>
        <w:t xml:space="preserve">94. </w:t>
      </w:r>
      <w:r w:rsidRPr="00895868">
        <w:rPr>
          <w:rFonts w:eastAsia="Calibri" w:cs="Times New Roman"/>
        </w:rPr>
        <w:t xml:space="preserve">sjednici </w:t>
      </w:r>
      <w:r w:rsidRPr="00513087">
        <w:rPr>
          <w:rFonts w:eastAsia="Calibri" w:cs="Times New Roman"/>
        </w:rPr>
        <w:t xml:space="preserve">održanoj </w:t>
      </w:r>
      <w:r w:rsidR="004D2ED6">
        <w:rPr>
          <w:rFonts w:eastAsia="Calibri" w:cs="Times New Roman"/>
        </w:rPr>
        <w:t>17</w:t>
      </w:r>
      <w:r w:rsidR="00513087" w:rsidRPr="00513087">
        <w:rPr>
          <w:rFonts w:eastAsia="Calibri" w:cs="Times New Roman"/>
        </w:rPr>
        <w:t xml:space="preserve">. listopada </w:t>
      </w:r>
      <w:r w:rsidR="001C09F2" w:rsidRPr="00513087">
        <w:rPr>
          <w:rFonts w:eastAsia="Calibri" w:cs="Times New Roman"/>
        </w:rPr>
        <w:t>2023.</w:t>
      </w:r>
      <w:r w:rsidRPr="00513087">
        <w:rPr>
          <w:rFonts w:eastAsia="Calibri" w:cs="Times New Roman"/>
        </w:rPr>
        <w:t xml:space="preserve"> godine </w:t>
      </w:r>
      <w:r w:rsidR="004B29F1" w:rsidRPr="00513087">
        <w:rPr>
          <w:rFonts w:eastAsia="Calibri" w:cs="Times New Roman"/>
        </w:rPr>
        <w:t>Godišnji program rada i razvoja i Financijski plan poslovanja Agencije</w:t>
      </w:r>
      <w:r w:rsidRPr="00513087">
        <w:rPr>
          <w:rFonts w:eastAsia="Calibri" w:cs="Times New Roman"/>
        </w:rPr>
        <w:t xml:space="preserve"> za </w:t>
      </w:r>
      <w:r w:rsidR="00C265AE" w:rsidRPr="00513087">
        <w:rPr>
          <w:rFonts w:eastAsia="Calibri" w:cs="Times New Roman"/>
        </w:rPr>
        <w:t>202</w:t>
      </w:r>
      <w:r w:rsidR="001C09F2" w:rsidRPr="00513087">
        <w:rPr>
          <w:rFonts w:eastAsia="Calibri" w:cs="Times New Roman"/>
        </w:rPr>
        <w:t>4</w:t>
      </w:r>
      <w:r w:rsidRPr="00513087">
        <w:rPr>
          <w:rFonts w:eastAsia="Calibri" w:cs="Times New Roman"/>
        </w:rPr>
        <w:t>. godinu</w:t>
      </w:r>
      <w:r w:rsidRPr="0020469F">
        <w:rPr>
          <w:rFonts w:eastAsia="Calibri" w:cs="Times New Roman"/>
        </w:rPr>
        <w:t>.</w:t>
      </w:r>
      <w:r w:rsidR="00895868" w:rsidRPr="0020469F">
        <w:rPr>
          <w:rFonts w:eastAsia="Calibri" w:cs="Times New Roman"/>
        </w:rPr>
        <w:t xml:space="preserve"> </w:t>
      </w:r>
    </w:p>
    <w:p w14:paraId="0B3B87B5" w14:textId="77777777" w:rsidR="0092342A" w:rsidRPr="0020469F" w:rsidRDefault="0092342A" w:rsidP="00CB33CD">
      <w:pPr>
        <w:spacing w:after="0" w:line="276" w:lineRule="auto"/>
        <w:jc w:val="both"/>
        <w:rPr>
          <w:rFonts w:eastAsia="Calibri" w:cs="Times New Roman"/>
        </w:rPr>
      </w:pPr>
    </w:p>
    <w:p w14:paraId="05D1DCF6" w14:textId="67DA3720" w:rsidR="0092342A" w:rsidRPr="0092342A" w:rsidRDefault="0092342A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20469F">
        <w:rPr>
          <w:rFonts w:eastAsia="Calibri" w:cs="Times New Roman"/>
          <w:color w:val="000000" w:themeColor="text1"/>
        </w:rPr>
        <w:t>Nakon pribavljenih mišljenja nadležnih tijela</w:t>
      </w:r>
      <w:r w:rsidRPr="0020469F">
        <w:rPr>
          <w:rFonts w:eastAsia="Calibri" w:cs="Times New Roman"/>
          <w:bCs/>
          <w:color w:val="000000" w:themeColor="text1"/>
        </w:rPr>
        <w:t xml:space="preserve"> sukladno članku 29. Poslovnika Vlade Republike </w:t>
      </w:r>
      <w:r w:rsidRPr="004A0D95">
        <w:rPr>
          <w:rFonts w:eastAsia="Calibri" w:cstheme="minorHAnsi"/>
          <w:bCs/>
          <w:color w:val="000000" w:themeColor="text1"/>
        </w:rPr>
        <w:t xml:space="preserve">Hrvatske </w:t>
      </w:r>
      <w:r w:rsidRPr="004A0D95">
        <w:rPr>
          <w:rFonts w:eastAsia="Calibri" w:cstheme="minorHAnsi"/>
          <w:color w:val="000000" w:themeColor="text1"/>
        </w:rPr>
        <w:t>(</w:t>
      </w:r>
      <w:r w:rsidR="00DE6A23">
        <w:rPr>
          <w:rFonts w:eastAsia="Calibri" w:cs="Times New Roman"/>
        </w:rPr>
        <w:t>NN</w:t>
      </w:r>
      <w:r w:rsidR="00D004BA">
        <w:rPr>
          <w:rFonts w:eastAsia="Calibri" w:cstheme="minorHAnsi"/>
          <w:color w:val="000000" w:themeColor="text1"/>
        </w:rPr>
        <w:t xml:space="preserve"> </w:t>
      </w:r>
      <w:r w:rsidRPr="004A0D95">
        <w:rPr>
          <w:rFonts w:cstheme="minorHAnsi"/>
          <w:bCs/>
        </w:rPr>
        <w:t>154/11, 121/12, 7/13, 61/15, 99/16</w:t>
      </w:r>
      <w:r w:rsidR="004B29F1" w:rsidRPr="004A0D95">
        <w:rPr>
          <w:rFonts w:cstheme="minorHAnsi"/>
          <w:bCs/>
        </w:rPr>
        <w:t xml:space="preserve">, </w:t>
      </w:r>
      <w:r w:rsidRPr="004A0D95">
        <w:rPr>
          <w:rFonts w:cstheme="minorHAnsi"/>
          <w:bCs/>
        </w:rPr>
        <w:t>57/17</w:t>
      </w:r>
      <w:r w:rsidR="004B29F1" w:rsidRPr="004A0D95">
        <w:rPr>
          <w:rFonts w:cstheme="minorHAnsi"/>
          <w:bCs/>
        </w:rPr>
        <w:t>, 87/19 i 88/20</w:t>
      </w:r>
      <w:r w:rsidRPr="004A0D95">
        <w:rPr>
          <w:rFonts w:eastAsia="Calibri" w:cstheme="minorHAnsi"/>
          <w:color w:val="000000" w:themeColor="text1"/>
        </w:rPr>
        <w:t>),</w:t>
      </w:r>
      <w:r w:rsidRPr="0020469F">
        <w:rPr>
          <w:rFonts w:eastAsia="Calibri" w:cs="Times New Roman"/>
          <w:color w:val="000000" w:themeColor="text1"/>
        </w:rPr>
        <w:t xml:space="preserve"> Upravno vijeće Agencije održalo </w:t>
      </w:r>
      <w:r w:rsidRPr="00CB63FC">
        <w:rPr>
          <w:rFonts w:eastAsia="Calibri" w:cs="Times New Roman"/>
        </w:rPr>
        <w:t xml:space="preserve">je </w:t>
      </w:r>
      <w:r w:rsidR="00A65D6A" w:rsidRPr="00CB63FC">
        <w:rPr>
          <w:rFonts w:eastAsia="Calibri" w:cs="Times New Roman"/>
        </w:rPr>
        <w:t xml:space="preserve">dana </w:t>
      </w:r>
      <w:r w:rsidR="00051280">
        <w:rPr>
          <w:rFonts w:eastAsia="Calibri" w:cs="Times New Roman"/>
        </w:rPr>
        <w:t xml:space="preserve">23. studenog </w:t>
      </w:r>
      <w:r w:rsidR="00DA4370" w:rsidRPr="00513087">
        <w:rPr>
          <w:rFonts w:eastAsia="Calibri" w:cs="Times New Roman"/>
        </w:rPr>
        <w:t>2023.</w:t>
      </w:r>
      <w:r w:rsidR="007E74DF">
        <w:rPr>
          <w:rFonts w:eastAsia="Calibri" w:cs="Times New Roman"/>
        </w:rPr>
        <w:t xml:space="preserve"> </w:t>
      </w:r>
      <w:r w:rsidR="00A65D6A" w:rsidRPr="00513087">
        <w:rPr>
          <w:rFonts w:eastAsia="Calibri" w:cs="Times New Roman"/>
        </w:rPr>
        <w:t xml:space="preserve">godine </w:t>
      </w:r>
      <w:r w:rsidR="00051280">
        <w:rPr>
          <w:rFonts w:eastAsia="Calibri" w:cs="Times New Roman"/>
        </w:rPr>
        <w:t>95</w:t>
      </w:r>
      <w:r w:rsidR="00CB63FC" w:rsidRPr="00513087">
        <w:rPr>
          <w:rFonts w:eastAsia="Calibri" w:cs="Times New Roman"/>
        </w:rPr>
        <w:t>.</w:t>
      </w:r>
      <w:r w:rsidR="00A65D6A" w:rsidRPr="00513087">
        <w:rPr>
          <w:rFonts w:eastAsia="Calibri" w:cs="Times New Roman"/>
        </w:rPr>
        <w:t xml:space="preserve"> sjed</w:t>
      </w:r>
      <w:r w:rsidR="00A65D6A" w:rsidRPr="00CB63FC">
        <w:rPr>
          <w:rFonts w:eastAsia="Calibri" w:cs="Times New Roman"/>
        </w:rPr>
        <w:t xml:space="preserve">nicu </w:t>
      </w:r>
      <w:r w:rsidRPr="009F1DE9">
        <w:rPr>
          <w:rFonts w:eastAsia="Calibri" w:cs="Times New Roman"/>
          <w:color w:val="000000" w:themeColor="text1"/>
        </w:rPr>
        <w:t xml:space="preserve">na kojoj je tekst </w:t>
      </w:r>
      <w:r w:rsidR="004B29F1" w:rsidRPr="00806CCE">
        <w:rPr>
          <w:rFonts w:eastAsia="Calibri" w:cs="Times New Roman"/>
        </w:rPr>
        <w:t>Godišnji program rada</w:t>
      </w:r>
      <w:r w:rsidR="004B29F1">
        <w:rPr>
          <w:rFonts w:eastAsia="Calibri" w:cs="Times New Roman"/>
        </w:rPr>
        <w:t xml:space="preserve"> i razvoja</w:t>
      </w:r>
      <w:r w:rsidR="004B29F1" w:rsidRPr="00806CCE">
        <w:rPr>
          <w:rFonts w:eastAsia="Calibri" w:cs="Times New Roman"/>
        </w:rPr>
        <w:t xml:space="preserve"> i Financijsk</w:t>
      </w:r>
      <w:r w:rsidR="004B29F1">
        <w:rPr>
          <w:rFonts w:eastAsia="Calibri" w:cs="Times New Roman"/>
        </w:rPr>
        <w:t xml:space="preserve">i plan poslovanja Agencije </w:t>
      </w:r>
      <w:r>
        <w:rPr>
          <w:rFonts w:eastAsia="Calibri" w:cs="Times New Roman"/>
          <w:color w:val="000000" w:themeColor="text1"/>
        </w:rPr>
        <w:t xml:space="preserve">za </w:t>
      </w:r>
      <w:r w:rsidR="00DA4370" w:rsidRPr="00513087">
        <w:rPr>
          <w:rFonts w:eastAsia="Calibri" w:cs="Times New Roman"/>
          <w:color w:val="000000" w:themeColor="text1"/>
        </w:rPr>
        <w:t>2024.</w:t>
      </w:r>
      <w:r w:rsidRPr="009F1DE9">
        <w:rPr>
          <w:rFonts w:eastAsia="Calibri" w:cs="Times New Roman"/>
          <w:color w:val="000000" w:themeColor="text1"/>
        </w:rPr>
        <w:t xml:space="preserve"> godinu uskl</w:t>
      </w:r>
      <w:r>
        <w:rPr>
          <w:rFonts w:eastAsia="Calibri" w:cs="Times New Roman"/>
          <w:color w:val="000000" w:themeColor="text1"/>
        </w:rPr>
        <w:t>ađen s dostavljenim mišljenjima.</w:t>
      </w:r>
      <w:r w:rsidR="00895868">
        <w:rPr>
          <w:rFonts w:eastAsia="Calibri" w:cs="Times New Roman"/>
          <w:color w:val="000000" w:themeColor="text1"/>
        </w:rPr>
        <w:t xml:space="preserve"> </w:t>
      </w:r>
    </w:p>
    <w:p w14:paraId="5F16714D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7B05900E" w14:textId="6B033900" w:rsidR="00CB33CD" w:rsidRPr="00656DF7" w:rsidRDefault="004B29F1" w:rsidP="00CB33CD">
      <w:pPr>
        <w:spacing w:after="0" w:line="276" w:lineRule="auto"/>
        <w:jc w:val="both"/>
        <w:rPr>
          <w:rFonts w:eastAsia="Calibri" w:cs="Times New Roman"/>
        </w:rPr>
      </w:pPr>
      <w:r w:rsidRPr="00806CCE">
        <w:rPr>
          <w:rFonts w:eastAsia="Calibri" w:cs="Times New Roman"/>
        </w:rPr>
        <w:t>Godišnji program rada</w:t>
      </w:r>
      <w:r>
        <w:rPr>
          <w:rFonts w:eastAsia="Calibri" w:cs="Times New Roman"/>
        </w:rPr>
        <w:t xml:space="preserve"> i razvoja</w:t>
      </w:r>
      <w:r w:rsidRPr="00806CCE">
        <w:rPr>
          <w:rFonts w:eastAsia="Calibri" w:cs="Times New Roman"/>
        </w:rPr>
        <w:t xml:space="preserve"> i Financijsk</w:t>
      </w:r>
      <w:r>
        <w:rPr>
          <w:rFonts w:eastAsia="Calibri" w:cs="Times New Roman"/>
        </w:rPr>
        <w:t xml:space="preserve">i plan poslovanja Agencije </w:t>
      </w:r>
      <w:r w:rsidR="002C4F86">
        <w:rPr>
          <w:rFonts w:eastAsia="Calibri" w:cs="Times New Roman"/>
        </w:rPr>
        <w:t xml:space="preserve">za 2024. </w:t>
      </w:r>
      <w:r w:rsidR="00CB33CD" w:rsidRPr="00656DF7">
        <w:rPr>
          <w:rFonts w:eastAsia="Calibri" w:cs="Times New Roman"/>
        </w:rPr>
        <w:t>proizlazi iz javnih ovlasti koje Agencija ima temeljem</w:t>
      </w:r>
      <w:r w:rsidR="00CB33CD">
        <w:rPr>
          <w:rFonts w:eastAsia="Calibri" w:cs="Times New Roman"/>
        </w:rPr>
        <w:t xml:space="preserve"> odredaba</w:t>
      </w:r>
      <w:r w:rsidR="00CB33CD" w:rsidRPr="00656DF7">
        <w:rPr>
          <w:rFonts w:eastAsia="Calibri" w:cs="Times New Roman"/>
        </w:rPr>
        <w:t xml:space="preserve">: </w:t>
      </w:r>
    </w:p>
    <w:p w14:paraId="1F74574F" w14:textId="61EC579C" w:rsidR="00CB33CD" w:rsidRPr="00656DF7" w:rsidRDefault="00CB33CD" w:rsidP="00E24E5D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</w:rPr>
      </w:pPr>
      <w:r w:rsidRPr="00656DF7">
        <w:rPr>
          <w:rFonts w:ascii="Calibri" w:eastAsia="Calibri" w:hAnsi="Calibri" w:cs="Times New Roman"/>
        </w:rPr>
        <w:t>Zakona o osnivanju Agencije za istraživanje nesreća u zračnom, pomorskom i željezničkom prome</w:t>
      </w:r>
      <w:r>
        <w:rPr>
          <w:rFonts w:ascii="Calibri" w:eastAsia="Calibri" w:hAnsi="Calibri" w:cs="Times New Roman"/>
        </w:rPr>
        <w:t xml:space="preserve">tu </w:t>
      </w:r>
      <w:r w:rsidRPr="00806CCE">
        <w:rPr>
          <w:rFonts w:ascii="Calibri" w:eastAsia="Calibri" w:hAnsi="Calibri" w:cs="Times New Roman"/>
          <w:i/>
        </w:rPr>
        <w:t>(</w:t>
      </w:r>
      <w:r w:rsidR="00DE6A23">
        <w:rPr>
          <w:rFonts w:eastAsia="Calibri" w:cs="Times New Roman"/>
        </w:rPr>
        <w:t>NN</w:t>
      </w:r>
      <w:r>
        <w:rPr>
          <w:rFonts w:ascii="Calibri" w:eastAsia="Calibri" w:hAnsi="Calibri" w:cs="Times New Roman"/>
        </w:rPr>
        <w:t xml:space="preserve"> 54/</w:t>
      </w:r>
      <w:r w:rsidRPr="00656DF7">
        <w:rPr>
          <w:rFonts w:ascii="Calibri" w:eastAsia="Calibri" w:hAnsi="Calibri" w:cs="Times New Roman"/>
        </w:rPr>
        <w:t>13</w:t>
      </w:r>
      <w:r>
        <w:rPr>
          <w:rFonts w:ascii="Calibri" w:eastAsia="Calibri" w:hAnsi="Calibri" w:cs="Times New Roman"/>
        </w:rPr>
        <w:t xml:space="preserve"> i 96/18</w:t>
      </w:r>
      <w:r w:rsidRPr="00656DF7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>;</w:t>
      </w:r>
    </w:p>
    <w:p w14:paraId="4D462CAB" w14:textId="77777777" w:rsidR="00CB33CD" w:rsidRPr="009A6735" w:rsidRDefault="00CB33CD" w:rsidP="00E24E5D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 w:rsidRPr="009A6735">
        <w:rPr>
          <w:rFonts w:ascii="Calibri" w:eastAsia="Calibri" w:hAnsi="Calibri" w:cs="Times New Roman"/>
          <w:bCs/>
        </w:rPr>
        <w:t xml:space="preserve">Uredbe (EU) br. 996/2010 Europskog parlamenta i Vijeća od 20. listopada 2010. o istragama i sprečavanju nesreća i nezgoda u civilnom zrakoplovstvu i stavljanju izvan snage Direktive 94/56/EZ (Tekst značajan za EGP) (SL L 295, 12. 11. 2010.), kako je posljednji put izmijenjena Uredbom (EU) br. 376/2014 Europskog parlamenta i Vijeća od 3. travnja 2014. o izvješćivanju, analizi i naknadnom postupanju u vezi s događajima u civilnom zrakoplovstvu, o izmjeni Uredbe (EU) br. 996/2010 Europskog parlamenta i Vijeća i stavljanju izvan snage Direktive 2003/42/EZ Europskog parlamenta i Vijeća i uredbi Komisije (EZ) br. 1321/2007 i (EZ) br. 1330/2007 (Tekst značajan za </w:t>
      </w:r>
      <w:r>
        <w:rPr>
          <w:rFonts w:ascii="Calibri" w:eastAsia="Calibri" w:hAnsi="Calibri" w:cs="Times New Roman"/>
          <w:bCs/>
        </w:rPr>
        <w:t>EGP) (SL L 122, 24. 4. 2014.);</w:t>
      </w:r>
    </w:p>
    <w:p w14:paraId="182C7417" w14:textId="2AA52693" w:rsidR="00CB33CD" w:rsidRPr="002F6ED9" w:rsidRDefault="00CB33CD" w:rsidP="00E24E5D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>
        <w:rPr>
          <w:bCs/>
        </w:rPr>
        <w:t>Zakona</w:t>
      </w:r>
      <w:r w:rsidRPr="002F6ED9">
        <w:rPr>
          <w:bCs/>
        </w:rPr>
        <w:t xml:space="preserve"> o zračnom prometu </w:t>
      </w:r>
      <w:r w:rsidRPr="00806CCE">
        <w:rPr>
          <w:bCs/>
          <w:i/>
        </w:rPr>
        <w:t>(</w:t>
      </w:r>
      <w:r w:rsidR="00DE6A23">
        <w:rPr>
          <w:rFonts w:eastAsia="Calibri" w:cs="Times New Roman"/>
        </w:rPr>
        <w:t>NN</w:t>
      </w:r>
      <w:r w:rsidR="002C2C49">
        <w:rPr>
          <w:rFonts w:eastAsia="Calibri" w:cs="Times New Roman"/>
        </w:rPr>
        <w:t xml:space="preserve"> </w:t>
      </w:r>
      <w:r w:rsidRPr="002F6ED9">
        <w:rPr>
          <w:bCs/>
        </w:rPr>
        <w:t>69/09, 84/11, 54/13, 127/13 i 92/14);</w:t>
      </w:r>
    </w:p>
    <w:p w14:paraId="7C6E5345" w14:textId="104A07B8" w:rsidR="00CB33CD" w:rsidRPr="00B83DFC" w:rsidRDefault="00CB33CD" w:rsidP="00E24E5D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>
        <w:rPr>
          <w:bCs/>
        </w:rPr>
        <w:t>Pomorskog</w:t>
      </w:r>
      <w:r w:rsidRPr="002F6ED9">
        <w:rPr>
          <w:bCs/>
        </w:rPr>
        <w:t xml:space="preserve"> zakonik</w:t>
      </w:r>
      <w:r>
        <w:rPr>
          <w:bCs/>
        </w:rPr>
        <w:t>a</w:t>
      </w:r>
      <w:r w:rsidRPr="002F6ED9">
        <w:rPr>
          <w:bCs/>
        </w:rPr>
        <w:t xml:space="preserve"> </w:t>
      </w:r>
      <w:r w:rsidRPr="00806CCE">
        <w:rPr>
          <w:bCs/>
          <w:i/>
        </w:rPr>
        <w:t>(</w:t>
      </w:r>
      <w:r w:rsidR="00DE6A23">
        <w:rPr>
          <w:rFonts w:eastAsia="Calibri" w:cs="Times New Roman"/>
        </w:rPr>
        <w:t>NN</w:t>
      </w:r>
      <w:r w:rsidR="002C2C49">
        <w:rPr>
          <w:rFonts w:eastAsia="Calibri" w:cs="Times New Roman"/>
        </w:rPr>
        <w:t xml:space="preserve"> </w:t>
      </w:r>
      <w:r w:rsidRPr="002F6ED9">
        <w:rPr>
          <w:bCs/>
        </w:rPr>
        <w:t>181/04, 76/07, 146/08, 61/11, 56/13</w:t>
      </w:r>
      <w:r w:rsidR="00B83DFC">
        <w:rPr>
          <w:bCs/>
        </w:rPr>
        <w:t>,</w:t>
      </w:r>
      <w:r w:rsidRPr="002F6ED9">
        <w:rPr>
          <w:bCs/>
        </w:rPr>
        <w:t xml:space="preserve"> </w:t>
      </w:r>
      <w:r w:rsidR="00B83DFC" w:rsidRPr="00B83DFC">
        <w:rPr>
          <w:bCs/>
        </w:rPr>
        <w:t>26/15 i 17/19);</w:t>
      </w:r>
      <w:r w:rsidR="00B83DFC">
        <w:rPr>
          <w:bCs/>
        </w:rPr>
        <w:softHyphen/>
      </w:r>
    </w:p>
    <w:p w14:paraId="2F7D71C2" w14:textId="6D5C3D11" w:rsidR="00CB33CD" w:rsidRPr="002F6ED9" w:rsidRDefault="00CB33CD" w:rsidP="00E24E5D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>
        <w:rPr>
          <w:bCs/>
        </w:rPr>
        <w:t>Uredbe</w:t>
      </w:r>
      <w:r w:rsidRPr="002F6ED9">
        <w:rPr>
          <w:bCs/>
        </w:rPr>
        <w:t xml:space="preserve"> o načinu i uvjetima za obavljanje sigurnosnih istraga pomorskih nesreća i nezgoda </w:t>
      </w:r>
      <w:r w:rsidRPr="00806CCE">
        <w:rPr>
          <w:bCs/>
          <w:i/>
        </w:rPr>
        <w:t>(</w:t>
      </w:r>
      <w:r w:rsidR="00DE6A23">
        <w:rPr>
          <w:rFonts w:eastAsia="Calibri" w:cs="Times New Roman"/>
        </w:rPr>
        <w:t>NN</w:t>
      </w:r>
      <w:r w:rsidR="00F84423">
        <w:rPr>
          <w:rFonts w:eastAsia="Calibri" w:cs="Times New Roman"/>
        </w:rPr>
        <w:t xml:space="preserve"> </w:t>
      </w:r>
      <w:r w:rsidRPr="002F6ED9">
        <w:rPr>
          <w:bCs/>
        </w:rPr>
        <w:t>122/15);</w:t>
      </w:r>
    </w:p>
    <w:p w14:paraId="7A81E455" w14:textId="5FD05257" w:rsidR="00CB33CD" w:rsidRPr="002F6ED9" w:rsidRDefault="00CB33CD" w:rsidP="00E24E5D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 w:rsidRPr="002F6ED9">
        <w:rPr>
          <w:bCs/>
        </w:rPr>
        <w:t>Zakon</w:t>
      </w:r>
      <w:r>
        <w:rPr>
          <w:bCs/>
        </w:rPr>
        <w:t>a</w:t>
      </w:r>
      <w:r w:rsidRPr="002F6ED9">
        <w:rPr>
          <w:bCs/>
        </w:rPr>
        <w:t xml:space="preserve"> o sigurnosti i interoperabilnosti željezničkog sustava </w:t>
      </w:r>
      <w:r w:rsidRPr="00806CCE">
        <w:rPr>
          <w:bCs/>
          <w:i/>
        </w:rPr>
        <w:t>(</w:t>
      </w:r>
      <w:r w:rsidR="00DE6A23">
        <w:rPr>
          <w:rFonts w:eastAsia="Calibri" w:cs="Times New Roman"/>
        </w:rPr>
        <w:t>NN</w:t>
      </w:r>
      <w:r w:rsidR="00F84423">
        <w:rPr>
          <w:rFonts w:eastAsia="Calibri" w:cs="Times New Roman"/>
        </w:rPr>
        <w:t xml:space="preserve"> </w:t>
      </w:r>
      <w:r w:rsidR="002D72E9">
        <w:rPr>
          <w:bCs/>
        </w:rPr>
        <w:t>63/20</w:t>
      </w:r>
      <w:r w:rsidRPr="002F6ED9">
        <w:rPr>
          <w:bCs/>
        </w:rPr>
        <w:t>).</w:t>
      </w:r>
    </w:p>
    <w:p w14:paraId="64218E4F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  <w:bCs/>
        </w:rPr>
      </w:pPr>
    </w:p>
    <w:p w14:paraId="765D493C" w14:textId="5C0A039E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 xml:space="preserve">Ovim Godišnjim </w:t>
      </w:r>
      <w:r>
        <w:rPr>
          <w:rFonts w:eastAsia="Calibri" w:cs="Times New Roman"/>
        </w:rPr>
        <w:t>programom</w:t>
      </w:r>
      <w:r w:rsidRPr="008814CE">
        <w:rPr>
          <w:rFonts w:eastAsia="Calibri" w:cs="Times New Roman"/>
        </w:rPr>
        <w:t xml:space="preserve"> rada utvrđuju se osnovni cilj</w:t>
      </w:r>
      <w:r>
        <w:rPr>
          <w:rFonts w:eastAsia="Calibri" w:cs="Times New Roman"/>
        </w:rPr>
        <w:t xml:space="preserve">evi i aktivnosti Agencije u </w:t>
      </w:r>
      <w:r w:rsidRPr="00A96801">
        <w:rPr>
          <w:rFonts w:eastAsia="Calibri" w:cs="Times New Roman"/>
        </w:rPr>
        <w:t>20</w:t>
      </w:r>
      <w:r w:rsidR="004A3533" w:rsidRPr="00A96801">
        <w:rPr>
          <w:rFonts w:eastAsia="Calibri" w:cs="Times New Roman"/>
        </w:rPr>
        <w:t>2</w:t>
      </w:r>
      <w:r w:rsidR="00DA4370" w:rsidRPr="00A96801">
        <w:rPr>
          <w:rFonts w:eastAsia="Calibri" w:cs="Times New Roman"/>
        </w:rPr>
        <w:t>4</w:t>
      </w:r>
      <w:r w:rsidR="004A3533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godini</w:t>
      </w:r>
      <w:r w:rsidRPr="008814CE">
        <w:rPr>
          <w:rFonts w:eastAsia="Calibri" w:cs="Times New Roman"/>
        </w:rPr>
        <w:t xml:space="preserve"> u skladu sa Zakonom </w:t>
      </w:r>
      <w:r>
        <w:rPr>
          <w:rFonts w:eastAsia="Calibri" w:cs="Times New Roman"/>
        </w:rPr>
        <w:t xml:space="preserve">o osnivanju </w:t>
      </w:r>
      <w:r w:rsidRPr="008814CE">
        <w:rPr>
          <w:rFonts w:eastAsia="Calibri" w:cs="Times New Roman"/>
        </w:rPr>
        <w:t xml:space="preserve">i Statutom Agencije. </w:t>
      </w:r>
    </w:p>
    <w:p w14:paraId="73CF6925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7701B570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5E356B">
        <w:rPr>
          <w:rFonts w:eastAsia="Calibri" w:cs="Times New Roman"/>
        </w:rPr>
        <w:lastRenderedPageBreak/>
        <w:t xml:space="preserve">Agencija je pravna osoba koja na temelju javnih ovlasti samostalno obavlja poslove određene Zakonom o osnivanju, kao djelatnosti od </w:t>
      </w:r>
      <w:r>
        <w:rPr>
          <w:rFonts w:eastAsia="Calibri" w:cs="Times New Roman"/>
        </w:rPr>
        <w:t>interesa za Republiku Hrvatsku. Osnivač Agencije je Republika Hrvatska, a osnivačka prava u skladu s odredbama Zakona o osnivanju obavlja Vlada Republike Hrvatske.</w:t>
      </w:r>
    </w:p>
    <w:p w14:paraId="179A736A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1B4A6860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Agencija je</w:t>
      </w:r>
      <w:r w:rsidRPr="005E356B">
        <w:rPr>
          <w:rFonts w:eastAsia="Calibri" w:cs="Times New Roman"/>
        </w:rPr>
        <w:t xml:space="preserve"> osnovana Zakonom o osnivanju </w:t>
      </w:r>
      <w:r>
        <w:rPr>
          <w:rFonts w:eastAsia="Calibri" w:cs="Times New Roman"/>
        </w:rPr>
        <w:t xml:space="preserve">kao </w:t>
      </w:r>
      <w:r w:rsidRPr="005E356B">
        <w:rPr>
          <w:rFonts w:eastAsia="Calibri" w:cs="Times New Roman"/>
        </w:rPr>
        <w:t>neovisno tijelo za istraživanje nesreća u zračnom, pomorskom i željezničkom prometu, koje potpuno autonomno provodi sigurnosne istrage s ciljem i zadatkom utvrđivanja uzroka nesreća te s tim u vezi izdavanja sigurnosnih preporuka na osnovu nalaza provedenih sigurnosnih istraga.</w:t>
      </w:r>
    </w:p>
    <w:p w14:paraId="1092ED90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6FB07A1D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5E356B">
        <w:rPr>
          <w:rFonts w:eastAsia="Calibri" w:cs="Times New Roman"/>
        </w:rPr>
        <w:t xml:space="preserve">Agencija je funkcionalno i organizacijski neovisna od svih tijela nadležnih za zračni, pomorski i željeznički promet te od svih pravnih i fizičkih osoba. </w:t>
      </w:r>
    </w:p>
    <w:p w14:paraId="60498B57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00737C86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5E356B">
        <w:rPr>
          <w:rFonts w:eastAsia="Calibri" w:cs="Times New Roman"/>
        </w:rPr>
        <w:t>Djelatnost Agencije obuhvaća poslove:</w:t>
      </w:r>
    </w:p>
    <w:p w14:paraId="390B9D4F" w14:textId="77777777" w:rsidR="00F727E2" w:rsidRPr="005E356B" w:rsidRDefault="00F727E2" w:rsidP="00CB33CD">
      <w:pPr>
        <w:spacing w:after="0" w:line="276" w:lineRule="auto"/>
        <w:jc w:val="both"/>
        <w:rPr>
          <w:rFonts w:eastAsia="Calibri" w:cs="Times New Roman"/>
        </w:rPr>
      </w:pPr>
    </w:p>
    <w:p w14:paraId="697CD414" w14:textId="77777777" w:rsidR="00CB33CD" w:rsidRPr="005E356B" w:rsidRDefault="00CB33CD" w:rsidP="00E24E5D">
      <w:pPr>
        <w:pStyle w:val="ListParagraph"/>
        <w:numPr>
          <w:ilvl w:val="0"/>
          <w:numId w:val="14"/>
        </w:numPr>
        <w:spacing w:after="0"/>
        <w:jc w:val="both"/>
      </w:pPr>
      <w:r w:rsidRPr="005E356B">
        <w:t xml:space="preserve">istraživanja nesreća i ozbiljnih nezgoda zrakoplova, </w:t>
      </w:r>
    </w:p>
    <w:p w14:paraId="74E0F455" w14:textId="77777777" w:rsidR="00CB33CD" w:rsidRPr="005E356B" w:rsidRDefault="00CB33CD" w:rsidP="00E24E5D">
      <w:pPr>
        <w:pStyle w:val="ListParagraph"/>
        <w:numPr>
          <w:ilvl w:val="0"/>
          <w:numId w:val="14"/>
        </w:numPr>
        <w:spacing w:after="0"/>
        <w:jc w:val="both"/>
      </w:pPr>
      <w:r w:rsidRPr="005E356B">
        <w:t xml:space="preserve">poslove sigurnosnih istraga u svrhu utvrđivanja uzroka nesreće i predlaganja mjera radi izbjegavanja pomorskih nesreća te unapređivanja sigurnosti plovidbe, kao i </w:t>
      </w:r>
    </w:p>
    <w:p w14:paraId="750A49DA" w14:textId="77777777" w:rsidR="00CB33CD" w:rsidRPr="005E356B" w:rsidRDefault="00CB33CD" w:rsidP="00E24E5D">
      <w:pPr>
        <w:pStyle w:val="ListParagraph"/>
        <w:numPr>
          <w:ilvl w:val="0"/>
          <w:numId w:val="14"/>
        </w:numPr>
        <w:spacing w:after="0"/>
        <w:jc w:val="both"/>
      </w:pPr>
      <w:r w:rsidRPr="005E356B">
        <w:t xml:space="preserve">poslove </w:t>
      </w:r>
      <w:r w:rsidRPr="005A2F02">
        <w:t>istraživanja svake ozbiljne nesreće u željezničkom sustavu i moguća istraživanja i onih nesreća i incidenata koji su pod neznatno drukčijim uvjetima mogli dovesti do ozbiljnih nesreća, uključujući tehničke kvarove strukturnih podsustava ili sastavnih dijelova interoperabilnosti željezničkog sustava</w:t>
      </w:r>
      <w:r w:rsidRPr="005E356B">
        <w:t xml:space="preserve">. </w:t>
      </w:r>
    </w:p>
    <w:p w14:paraId="26C01C78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3310ED34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5E356B">
        <w:rPr>
          <w:rFonts w:eastAsia="Calibri" w:cs="Times New Roman"/>
        </w:rPr>
        <w:t xml:space="preserve">Sigurnosna (tehnička) istraga koju provodi Agencija uključuje prikupljanje, pohranjivanje i analizu informacija, utvrđivanje činjenica i okolnosti pod kojima se konkretni događaj dogodio, izradu završnog izvješća i, kada je to moguće, predlaganje sigurnosnih preporuka. </w:t>
      </w:r>
    </w:p>
    <w:p w14:paraId="2B68B3EA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6ACAF18B" w14:textId="77777777" w:rsidR="00CB33CD" w:rsidRPr="005E356B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5E356B">
        <w:rPr>
          <w:rFonts w:eastAsia="Calibri" w:cs="Times New Roman"/>
        </w:rPr>
        <w:t>Cilj sigurnosne istrage nije utvrđivanje krivnje i odgovornosti pojedinca, već sprečavanje nesreća i nezgoda u budućnosti, čime se aktivno utječe na poboljšanje sigurnosti u zračnom, pomorskom i željezničkom prometu.</w:t>
      </w:r>
    </w:p>
    <w:p w14:paraId="06A16406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7886FDD6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S obzirom </w:t>
      </w:r>
      <w:r w:rsidR="0042704F">
        <w:rPr>
          <w:rFonts w:eastAsia="Calibri" w:cs="Times New Roman"/>
        </w:rPr>
        <w:t xml:space="preserve">na to </w:t>
      </w:r>
      <w:r>
        <w:rPr>
          <w:rFonts w:eastAsia="Calibri" w:cs="Times New Roman"/>
        </w:rPr>
        <w:t>da je Agencija osnovana 2013. godine kao potpuno novo tijelo, o</w:t>
      </w:r>
      <w:r w:rsidRPr="008814CE">
        <w:rPr>
          <w:rFonts w:eastAsia="Calibri" w:cs="Times New Roman"/>
        </w:rPr>
        <w:t xml:space="preserve">snovni naglasci ovog </w:t>
      </w:r>
      <w:r w:rsidR="0042704F" w:rsidRPr="00806CCE">
        <w:rPr>
          <w:rFonts w:eastAsia="Calibri" w:cs="Times New Roman"/>
        </w:rPr>
        <w:t>Godišnji program rada</w:t>
      </w:r>
      <w:r w:rsidR="0042704F">
        <w:rPr>
          <w:rFonts w:eastAsia="Calibri" w:cs="Times New Roman"/>
        </w:rPr>
        <w:t xml:space="preserve"> i razvoja</w:t>
      </w:r>
      <w:r w:rsidR="0042704F" w:rsidRPr="00806CCE">
        <w:rPr>
          <w:rFonts w:eastAsia="Calibri" w:cs="Times New Roman"/>
        </w:rPr>
        <w:t xml:space="preserve"> i Financijsk</w:t>
      </w:r>
      <w:r w:rsidR="0042704F">
        <w:rPr>
          <w:rFonts w:eastAsia="Calibri" w:cs="Times New Roman"/>
        </w:rPr>
        <w:t xml:space="preserve">i plan poslovanja Agencije </w:t>
      </w:r>
      <w:r w:rsidRPr="008814CE">
        <w:rPr>
          <w:rFonts w:eastAsia="Calibri" w:cs="Times New Roman"/>
        </w:rPr>
        <w:t>usmjereni su na</w:t>
      </w:r>
      <w:r>
        <w:rPr>
          <w:rFonts w:eastAsia="Calibri" w:cs="Times New Roman"/>
        </w:rPr>
        <w:t xml:space="preserve"> daljnji</w:t>
      </w:r>
      <w:r w:rsidRPr="008814C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razvoj </w:t>
      </w:r>
      <w:r w:rsidRPr="008814CE">
        <w:rPr>
          <w:rFonts w:eastAsia="Calibri" w:cs="Times New Roman"/>
        </w:rPr>
        <w:t>neovisne, stručne i efikasne unutarnje organizacijske strukture, temeljene na multimodalnom principu, koja će omogućiti svrsishodno, stručno i racionalno obavljanje javnih ovlasti iz nadlež</w:t>
      </w:r>
      <w:r>
        <w:rPr>
          <w:rFonts w:eastAsia="Calibri" w:cs="Times New Roman"/>
        </w:rPr>
        <w:t xml:space="preserve">nosti Agencije sukladno Zakonu i </w:t>
      </w:r>
      <w:r w:rsidRPr="008814CE">
        <w:rPr>
          <w:rFonts w:eastAsia="Calibri" w:cs="Times New Roman"/>
        </w:rPr>
        <w:t xml:space="preserve">uredbama Europske unije. </w:t>
      </w:r>
    </w:p>
    <w:p w14:paraId="6DC4FBC4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38FB8650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 xml:space="preserve">Unutarnje ustrojstvo Agencije te način rada i upravljanja Agencijom utvrđuju se </w:t>
      </w:r>
      <w:r w:rsidR="0042704F">
        <w:rPr>
          <w:rFonts w:eastAsia="Calibri" w:cs="Times New Roman"/>
        </w:rPr>
        <w:t>tako</w:t>
      </w:r>
      <w:r w:rsidRPr="008814CE">
        <w:rPr>
          <w:rFonts w:eastAsia="Calibri" w:cs="Times New Roman"/>
        </w:rPr>
        <w:t xml:space="preserve"> </w:t>
      </w:r>
      <w:r w:rsidRPr="0075200D">
        <w:rPr>
          <w:rFonts w:eastAsia="Calibri" w:cs="Times New Roman"/>
        </w:rPr>
        <w:t xml:space="preserve">da se osigura zakonito, stručno, efikasno i racionalno obavljanje poslova i zadataka iz nadležnosti </w:t>
      </w:r>
      <w:r w:rsidRPr="0075200D">
        <w:rPr>
          <w:rFonts w:eastAsia="Calibri" w:cs="Times New Roman"/>
        </w:rPr>
        <w:lastRenderedPageBreak/>
        <w:t>Agencije, koordinacija i nadzor nad izvršavanjem poslova, kao i suradnja s</w:t>
      </w:r>
      <w:r w:rsidR="0042704F">
        <w:rPr>
          <w:rFonts w:eastAsia="Calibri" w:cs="Times New Roman"/>
        </w:rPr>
        <w:t xml:space="preserve"> </w:t>
      </w:r>
      <w:r w:rsidRPr="0075200D">
        <w:rPr>
          <w:rFonts w:eastAsia="Calibri" w:cs="Times New Roman"/>
        </w:rPr>
        <w:t xml:space="preserve">nadležnim subjektima u svezi organiziranog, planskog i efikasnog izvršavanja </w:t>
      </w:r>
      <w:r>
        <w:rPr>
          <w:rFonts w:eastAsia="Calibri" w:cs="Times New Roman"/>
        </w:rPr>
        <w:t>javnih ovlasti</w:t>
      </w:r>
      <w:r w:rsidRPr="0075200D">
        <w:rPr>
          <w:rFonts w:eastAsia="Calibri" w:cs="Times New Roman"/>
        </w:rPr>
        <w:t xml:space="preserve"> iz nadležnosti Agencije.</w:t>
      </w:r>
    </w:p>
    <w:p w14:paraId="245C8B7F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0D605836" w14:textId="77777777" w:rsidR="00CB33CD" w:rsidRPr="000548A5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0548A5">
        <w:rPr>
          <w:rFonts w:eastAsia="Calibri" w:cs="Times New Roman"/>
          <w:color w:val="000000" w:themeColor="text1"/>
        </w:rPr>
        <w:t xml:space="preserve">S tim u vezi, u Godišnjem programu rada </w:t>
      </w:r>
      <w:r w:rsidR="00945DFA">
        <w:rPr>
          <w:rFonts w:eastAsia="Calibri" w:cs="Times New Roman"/>
          <w:color w:val="000000" w:themeColor="text1"/>
        </w:rPr>
        <w:t xml:space="preserve">i razvoja </w:t>
      </w:r>
      <w:r>
        <w:rPr>
          <w:rFonts w:eastAsia="Calibri" w:cs="Times New Roman"/>
          <w:color w:val="000000" w:themeColor="text1"/>
        </w:rPr>
        <w:t>stavlja se naglasak na popunjavanje slobodnih radnih mjesta</w:t>
      </w:r>
      <w:r w:rsidR="0042704F">
        <w:rPr>
          <w:rFonts w:eastAsia="Calibri" w:cs="Times New Roman"/>
          <w:color w:val="000000" w:themeColor="text1"/>
        </w:rPr>
        <w:t xml:space="preserve"> prema potrebi</w:t>
      </w:r>
      <w:r>
        <w:rPr>
          <w:rFonts w:eastAsia="Calibri" w:cs="Times New Roman"/>
          <w:color w:val="000000" w:themeColor="text1"/>
        </w:rPr>
        <w:t>, provedbu stalne i sustavne edukacije</w:t>
      </w:r>
      <w:r w:rsidRPr="0048254B">
        <w:rPr>
          <w:rFonts w:eastAsia="Calibri" w:cs="Times New Roman"/>
          <w:color w:val="000000" w:themeColor="text1"/>
        </w:rPr>
        <w:t xml:space="preserve"> zaposlenika Agencije, poglavito istražitelja po specijalnostima, i njihovo stalno stručno usavršavanje u području sigurnosnih istraga nesreća u zračnom, pomorskom i željezničkom prometu</w:t>
      </w:r>
      <w:r>
        <w:rPr>
          <w:rFonts w:eastAsia="Calibri" w:cs="Times New Roman"/>
          <w:color w:val="000000" w:themeColor="text1"/>
        </w:rPr>
        <w:t>, kao i sporazumnu suradnju</w:t>
      </w:r>
      <w:r w:rsidRPr="000548A5">
        <w:rPr>
          <w:rFonts w:eastAsia="Calibri" w:cs="Times New Roman"/>
          <w:color w:val="000000" w:themeColor="text1"/>
        </w:rPr>
        <w:t xml:space="preserve"> s</w:t>
      </w:r>
      <w:r>
        <w:rPr>
          <w:rFonts w:eastAsia="Calibri" w:cs="Times New Roman"/>
          <w:color w:val="000000" w:themeColor="text1"/>
        </w:rPr>
        <w:t xml:space="preserve"> istražnim tijelima zemalja članica Europske unije, kao i</w:t>
      </w:r>
      <w:r w:rsidRPr="000548A5">
        <w:rPr>
          <w:rFonts w:eastAsia="Calibri" w:cs="Times New Roman"/>
          <w:color w:val="000000" w:themeColor="text1"/>
        </w:rPr>
        <w:t xml:space="preserve"> ostalim državnim tijelima i institucijama u svezi izvršavanja svih poslova i zadataka iz nadležnosti Agencije sukladno zakonskim propisima, uredbama i direktivama Europske unije iz područja istraga i sprečavanja nesreća i nezgoda u civilnom zrakoplovstvu, </w:t>
      </w:r>
      <w:r>
        <w:rPr>
          <w:rFonts w:eastAsia="Calibri" w:cs="Times New Roman"/>
          <w:color w:val="000000" w:themeColor="text1"/>
        </w:rPr>
        <w:t>istraživanja</w:t>
      </w:r>
      <w:r w:rsidRPr="000548A5">
        <w:rPr>
          <w:rFonts w:eastAsia="Calibri" w:cs="Times New Roman"/>
          <w:color w:val="000000" w:themeColor="text1"/>
        </w:rPr>
        <w:t xml:space="preserve"> nesreća u području pomorskog prometa te sigurnosti željeznica Zajednice. </w:t>
      </w:r>
    </w:p>
    <w:p w14:paraId="4424D7A0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5470DDF4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 xml:space="preserve">Resorno ministarstvo za područje rada Agencije je Ministarstvo </w:t>
      </w:r>
      <w:r>
        <w:rPr>
          <w:rFonts w:eastAsia="Calibri" w:cs="Times New Roman"/>
        </w:rPr>
        <w:t>mora</w:t>
      </w:r>
      <w:r w:rsidRPr="008814CE">
        <w:rPr>
          <w:rFonts w:eastAsia="Calibri" w:cs="Times New Roman"/>
        </w:rPr>
        <w:t>, prometa i infrastrukture (u daljnjem tekstu: Ministarstvo).</w:t>
      </w:r>
    </w:p>
    <w:p w14:paraId="08FFC8C3" w14:textId="77777777" w:rsidR="0020517F" w:rsidRDefault="0020517F">
      <w:pPr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14:paraId="57C5A2A0" w14:textId="7460D281" w:rsidR="00CB33CD" w:rsidRPr="003C18B3" w:rsidRDefault="00CB33CD" w:rsidP="003C18B3">
      <w:pPr>
        <w:pStyle w:val="Naslov1-AIN"/>
      </w:pPr>
      <w:bookmarkStart w:id="6" w:name="_Toc525895615"/>
      <w:bookmarkStart w:id="7" w:name="_Toc525902775"/>
      <w:bookmarkStart w:id="8" w:name="_Toc149220430"/>
      <w:bookmarkEnd w:id="5"/>
      <w:r w:rsidRPr="003C18B3">
        <w:rPr>
          <w:rStyle w:val="Naslov1-AINChar"/>
          <w:b/>
          <w:bCs/>
          <w:caps/>
        </w:rPr>
        <w:lastRenderedPageBreak/>
        <w:t>MISIJA, VIZIJA, STRATEGIJA</w:t>
      </w:r>
      <w:bookmarkEnd w:id="6"/>
      <w:bookmarkEnd w:id="7"/>
      <w:bookmarkEnd w:id="8"/>
      <w:r w:rsidR="00255A87" w:rsidRPr="003C18B3">
        <w:rPr>
          <w:rStyle w:val="Naslov1-AINChar"/>
          <w:b/>
          <w:bCs/>
          <w:caps/>
        </w:rPr>
        <w:t xml:space="preserve"> </w:t>
      </w:r>
    </w:p>
    <w:p w14:paraId="53FCC065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>Pretpostavka uspješnog rada Agencije je jasno definiranje misije, vizije i strategije razvoja, sukladno uredbama Europske unije</w:t>
      </w:r>
      <w:r>
        <w:rPr>
          <w:rFonts w:eastAsia="Calibri" w:cs="Times New Roman"/>
        </w:rPr>
        <w:t>, te</w:t>
      </w:r>
      <w:r w:rsidRPr="008814CE">
        <w:rPr>
          <w:rFonts w:eastAsia="Calibri" w:cs="Times New Roman"/>
        </w:rPr>
        <w:t xml:space="preserve"> zakonskim propisima koji uređuju pitanja sigurnosnih istraga nesreća u zračnom, pomorskom i željezničkom prometu. </w:t>
      </w:r>
    </w:p>
    <w:p w14:paraId="226DCE97" w14:textId="77777777" w:rsidR="00CB33CD" w:rsidRPr="005879CC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699B3FE9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  <w:b/>
        </w:rPr>
      </w:pPr>
      <w:r w:rsidRPr="00567BB4">
        <w:rPr>
          <w:rStyle w:val="Strong"/>
        </w:rPr>
        <w:t>Misija</w:t>
      </w:r>
      <w:r w:rsidRPr="008814CE">
        <w:rPr>
          <w:rFonts w:eastAsia="Calibri" w:cs="Times New Roman"/>
          <w:b/>
        </w:rPr>
        <w:t xml:space="preserve"> </w:t>
      </w:r>
    </w:p>
    <w:p w14:paraId="03EFAB4F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 xml:space="preserve">Misija Agencije je </w:t>
      </w:r>
      <w:r>
        <w:rPr>
          <w:rFonts w:eastAsia="Calibri" w:cs="Times New Roman"/>
        </w:rPr>
        <w:t>neovisno</w:t>
      </w:r>
      <w:r w:rsidRPr="008814CE">
        <w:rPr>
          <w:rFonts w:eastAsia="Calibri" w:cs="Times New Roman"/>
        </w:rPr>
        <w:t xml:space="preserve">, stručno, efikasno i racionalno obavljanje poslova i javnih ovlasti koje su temeljem Zakona stavljene u nadležnost Agencije, sa svrhom aktivnog utjecaja na sigurnost zračnog, pomorskog i željezničkog prometa </w:t>
      </w:r>
      <w:r>
        <w:rPr>
          <w:rFonts w:eastAsia="Calibri" w:cs="Times New Roman"/>
        </w:rPr>
        <w:t>te sprječavanja budućih nesreća</w:t>
      </w:r>
      <w:r w:rsidRPr="008814CE">
        <w:rPr>
          <w:rFonts w:eastAsia="Calibri" w:cs="Times New Roman"/>
        </w:rPr>
        <w:t xml:space="preserve"> putem sigurnosnih preporuka koje se temelje na neovisnom i stručnom nalazu provedene sigurnosne istrage. </w:t>
      </w:r>
    </w:p>
    <w:p w14:paraId="1C8BAB20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3530B1A8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  <w:b/>
        </w:rPr>
      </w:pPr>
      <w:r w:rsidRPr="00567BB4">
        <w:rPr>
          <w:rStyle w:val="Strong"/>
        </w:rPr>
        <w:t>Vizija</w:t>
      </w:r>
      <w:r w:rsidRPr="008814CE">
        <w:rPr>
          <w:rFonts w:eastAsia="Calibri" w:cs="Times New Roman"/>
          <w:b/>
        </w:rPr>
        <w:t xml:space="preserve"> </w:t>
      </w:r>
    </w:p>
    <w:p w14:paraId="281C5B5D" w14:textId="49E063D8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>Vizija Agencij</w:t>
      </w:r>
      <w:r w:rsidR="002C4F86">
        <w:rPr>
          <w:rFonts w:eastAsia="Calibri" w:cs="Times New Roman"/>
        </w:rPr>
        <w:t>e</w:t>
      </w:r>
      <w:r w:rsidRPr="008814CE">
        <w:rPr>
          <w:rFonts w:eastAsia="Calibri" w:cs="Times New Roman"/>
        </w:rPr>
        <w:t xml:space="preserve"> usmjerena je na potpuno ostvarenje javne funkcije kao </w:t>
      </w:r>
      <w:r>
        <w:rPr>
          <w:rFonts w:eastAsia="Calibri" w:cs="Times New Roman"/>
        </w:rPr>
        <w:t>neovisnog</w:t>
      </w:r>
      <w:r w:rsidRPr="008814CE">
        <w:rPr>
          <w:rFonts w:eastAsia="Calibri" w:cs="Times New Roman"/>
        </w:rPr>
        <w:t xml:space="preserve"> i stručnog tijela koje obavlja istražne radnje radi utvrđivanja uzroka nesreća u zračnom, pomorskom i željezničkom promet</w:t>
      </w:r>
      <w:r w:rsidR="008234FC">
        <w:rPr>
          <w:rFonts w:eastAsia="Calibri" w:cs="Times New Roman"/>
        </w:rPr>
        <w:t>u</w:t>
      </w:r>
      <w:r w:rsidRPr="008814CE">
        <w:rPr>
          <w:rFonts w:eastAsia="Calibri" w:cs="Times New Roman"/>
        </w:rPr>
        <w:t xml:space="preserve">, a radi njihovog sprječavanja u budućnosti, postupajući pri tome po unaprijed utvrđenim i propisanim stručnim procedurama temeljenim na standardima struke i mjerama prethodne verifikacije nalaza uzroka nesreća, kao i mjerama verifikacije koje prethode objavi sigurnosnih preporuka koje imaju utjecaj na pozitivne promjene vezane uz jačanje sigurnosti zračnog, pomorskog i željezničkog prometa. </w:t>
      </w:r>
    </w:p>
    <w:p w14:paraId="62E9D6C0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3FE06708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  <w:b/>
        </w:rPr>
      </w:pPr>
      <w:r w:rsidRPr="008814CE">
        <w:rPr>
          <w:rFonts w:eastAsia="Calibri" w:cs="Times New Roman"/>
          <w:b/>
        </w:rPr>
        <w:t xml:space="preserve">Strategija </w:t>
      </w:r>
    </w:p>
    <w:p w14:paraId="1EDD6B3C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8814CE">
        <w:rPr>
          <w:rFonts w:eastAsia="Calibri" w:cs="Times New Roman"/>
        </w:rPr>
        <w:t xml:space="preserve">Kako bi se osigurala svrha osnivanja (misija), te ostvarili utvrđeni ciljevi razvoja (vizija) Agencije, primjenjuju se sljedeće strateške odrednice u radu i upravljanju Agencijom: </w:t>
      </w:r>
    </w:p>
    <w:p w14:paraId="2F67A1A8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 xml:space="preserve">suradnja s državnim istražnim tijelima s ciljem sklapanja ugovora o suradnji na provođenju istražnih radnji, kako bi se osigurala visoka razina učinkovitosti, žurnosti i kakvoće istraga iz nadležnosti Agencije, a čiji je jedini cilj spriječiti nesreće i nezgode u budućnosti, ne utvrđujući pritom krivnju ili kaznenu odgovornost, </w:t>
      </w:r>
    </w:p>
    <w:p w14:paraId="35B18119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>stalna i sustavna edukacija managementa i zaposlenika, poglavito istražitelja po specijalnostima te u tom smislu uspostava intenzivne komunikacije i suradnje s drugim srodnim istražnim tijelima i organizacijama u Europskoj uniji, a radi razmjene znanja i iskustava,</w:t>
      </w:r>
    </w:p>
    <w:p w14:paraId="75B27877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 xml:space="preserve">zapošljavanje najkvalitetnijih stručnih kadrova koji postoje na tržištu rada i njihovo stalno stručno usavršavanje u području sigurnosnih istraga nesreća u zračnom, pomorskom i željezničkom prometu, </w:t>
      </w:r>
    </w:p>
    <w:p w14:paraId="5AC46C02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 xml:space="preserve">stručna suradnja s domaćim i inozemnim, nezavisnim, stručnjacima iz raznih znanstvenih područja, koji svojim stručnim znanjem i iskustvom mogu pridonijeti točnom utvrđivanju uzroka nesreća kao i poduzimanju mjera radi njihovog sprječavanja u budućnosti, </w:t>
      </w:r>
    </w:p>
    <w:p w14:paraId="3C706F74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lastRenderedPageBreak/>
        <w:t xml:space="preserve">jasno definiranje djelokruga rada odgovornosti unutarnjih ustrojstvenih jedinica svakog pojedinca u Agenciji, </w:t>
      </w:r>
    </w:p>
    <w:p w14:paraId="4070901B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 xml:space="preserve">uspostava sustava upravljanja kvalitetom, utvrđivanje i propisivanje stručne metodologije provođenja sigurnosnih istraga te propisivanje verifikacijske nalaza sigurnosnih istraga i sigurnosnih preporuka u postupku utvrđivanja uzroka nesreća i objave sigurnosnih preporuka, </w:t>
      </w:r>
    </w:p>
    <w:p w14:paraId="395522EB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 xml:space="preserve">osiguravanje transparentnosti u radu Agencije u svim aspektima poslovanja i djelovanja, posebice u postupanju s primjedbama i prigovorima na objavljene nalaze sigurnosnih istraga i sigurnosnih preporuka, </w:t>
      </w:r>
    </w:p>
    <w:p w14:paraId="12295350" w14:textId="77777777" w:rsidR="00CB33CD" w:rsidRPr="008814CE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814CE">
        <w:rPr>
          <w:rFonts w:ascii="Calibri" w:eastAsia="Calibri" w:hAnsi="Calibri" w:cs="Times New Roman"/>
        </w:rPr>
        <w:t xml:space="preserve">korištenje vanjskih usluga za djelatnosti za koje nema ekonomskog opravdanja obavljati ih vlastitim resursima Agencije, </w:t>
      </w:r>
    </w:p>
    <w:p w14:paraId="566DD18B" w14:textId="77777777" w:rsidR="00CB33CD" w:rsidRDefault="00CB33CD" w:rsidP="00CB33C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bookmarkStart w:id="9" w:name="_Hlk114736387"/>
      <w:bookmarkStart w:id="10" w:name="_Hlk114737015"/>
      <w:r w:rsidRPr="008814CE">
        <w:rPr>
          <w:rFonts w:ascii="Calibri" w:eastAsia="Calibri" w:hAnsi="Calibri" w:cs="Times New Roman"/>
        </w:rPr>
        <w:t>apliciranje za novčana sredstva iz fondova Europske unije za financiranje pojedinih projekata važnih za rad i stručni razvoj Agencije, pojedinačno ili u suradnji s drugim istovrsnim organizacijama i tijelima</w:t>
      </w:r>
      <w:bookmarkEnd w:id="9"/>
      <w:r w:rsidRPr="008814CE">
        <w:rPr>
          <w:rFonts w:ascii="Calibri" w:eastAsia="Calibri" w:hAnsi="Calibri" w:cs="Times New Roman"/>
        </w:rPr>
        <w:t>.</w:t>
      </w:r>
    </w:p>
    <w:p w14:paraId="4E0CA526" w14:textId="77777777" w:rsidR="00CB33CD" w:rsidRDefault="00CB33CD" w:rsidP="00CB33C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bookmarkEnd w:id="10"/>
    <w:p w14:paraId="562892F9" w14:textId="77777777" w:rsidR="00CB33CD" w:rsidRDefault="00CB33CD" w:rsidP="00CB33CD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6D9B3112" w14:textId="77777777" w:rsidR="0020517F" w:rsidRDefault="0020517F">
      <w:pPr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  <w:bookmarkStart w:id="11" w:name="_Toc420651430"/>
      <w:r>
        <w:rPr>
          <w:rFonts w:asciiTheme="majorHAnsi" w:eastAsia="Calibri" w:hAnsiTheme="majorHAnsi" w:cs="Times New Roman"/>
          <w:b/>
          <w:bCs/>
          <w:caps/>
          <w:noProof/>
          <w:sz w:val="32"/>
        </w:rPr>
        <w:br w:type="page"/>
      </w:r>
    </w:p>
    <w:p w14:paraId="75B67ED7" w14:textId="77777777" w:rsidR="00CB33CD" w:rsidRPr="003C18B3" w:rsidRDefault="00CB33CD" w:rsidP="003C18B3">
      <w:pPr>
        <w:pStyle w:val="Naslov1-AIN"/>
      </w:pPr>
      <w:bookmarkStart w:id="12" w:name="_Toc525895616"/>
      <w:bookmarkStart w:id="13" w:name="_Toc525902776"/>
      <w:bookmarkStart w:id="14" w:name="_Toc149220431"/>
      <w:r w:rsidRPr="003C18B3">
        <w:rPr>
          <w:rStyle w:val="Naslov1-AINChar"/>
          <w:b/>
          <w:bCs/>
          <w:caps/>
        </w:rPr>
        <w:lastRenderedPageBreak/>
        <w:t>ORGANIZACIJSKA STRUKTURA</w:t>
      </w:r>
      <w:bookmarkEnd w:id="11"/>
      <w:bookmarkEnd w:id="12"/>
      <w:bookmarkEnd w:id="13"/>
      <w:bookmarkEnd w:id="14"/>
    </w:p>
    <w:p w14:paraId="752CEF52" w14:textId="77777777" w:rsidR="00CB33CD" w:rsidRPr="006F6362" w:rsidRDefault="00CB33CD" w:rsidP="00CB33CD">
      <w:p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 xml:space="preserve">Unutarnje ustrojstvo Agencije određeno je Pravilnikom o unutarnjem ustroju Agencije za istraživanje nesreća u zračnom, pomorskom i željezničkom prometu. </w:t>
      </w:r>
    </w:p>
    <w:p w14:paraId="57E6084F" w14:textId="77777777" w:rsidR="00CB33CD" w:rsidRPr="006F6362" w:rsidRDefault="00CB33CD" w:rsidP="00CB33CD">
      <w:pPr>
        <w:spacing w:after="0" w:line="276" w:lineRule="auto"/>
        <w:jc w:val="both"/>
        <w:rPr>
          <w:rFonts w:eastAsia="Calibri" w:cs="Times New Roman"/>
          <w:bCs/>
        </w:rPr>
      </w:pPr>
    </w:p>
    <w:p w14:paraId="2ED9B1B7" w14:textId="77777777" w:rsidR="00CB33CD" w:rsidRPr="006F6362" w:rsidRDefault="00CB33CD" w:rsidP="00CB33CD">
      <w:p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Unutarnje ustrojstvo, način rada i rukovođenja, nadležnosti i djelokrug rada ustrojstvenih jedinica u Agenciji utvrđeni su tako da se osigura zakonito, stručno, efikasno i racionalno obavljanje poslova i zadataka iz nadležnosti Agencije, koordinacija i nadzor nad izvršavanjem poslova, kao i suradnja s nadležnim subjektima u svezi organiziranog, planskog i efikasnog izvršavanja svih poslova i zadataka iz nadležnosti Agencije.</w:t>
      </w:r>
    </w:p>
    <w:p w14:paraId="70838C59" w14:textId="77777777" w:rsidR="00CB33CD" w:rsidRPr="006F6362" w:rsidRDefault="00CB33CD" w:rsidP="00CB33CD">
      <w:pPr>
        <w:spacing w:after="0" w:line="276" w:lineRule="auto"/>
        <w:jc w:val="both"/>
        <w:rPr>
          <w:rFonts w:eastAsia="Calibri" w:cs="Times New Roman"/>
          <w:bCs/>
        </w:rPr>
      </w:pPr>
    </w:p>
    <w:p w14:paraId="01AC2E7E" w14:textId="77777777" w:rsidR="00CB33CD" w:rsidRPr="006F6362" w:rsidRDefault="00CB33CD" w:rsidP="00CB33CD">
      <w:p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Nesmetano, racionalno i uspješno obavljanje poslova iz djelokruga rada Agencije, osigurano je kroz ustrojavanje sljedećih unutarnjih ustrojstvenih jedinica:</w:t>
      </w:r>
    </w:p>
    <w:p w14:paraId="45804A80" w14:textId="77777777" w:rsidR="00CB33CD" w:rsidRPr="006F6362" w:rsidRDefault="00CB33CD" w:rsidP="00E24E5D">
      <w:pPr>
        <w:numPr>
          <w:ilvl w:val="1"/>
          <w:numId w:val="16"/>
        </w:num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Ured ravnatelja</w:t>
      </w:r>
      <w:r>
        <w:rPr>
          <w:rFonts w:eastAsia="Calibri" w:cs="Times New Roman"/>
          <w:bCs/>
        </w:rPr>
        <w:t>,</w:t>
      </w:r>
    </w:p>
    <w:p w14:paraId="65B6E937" w14:textId="77777777" w:rsidR="00CB33CD" w:rsidRPr="006F6362" w:rsidRDefault="00CB33CD" w:rsidP="00E24E5D">
      <w:pPr>
        <w:numPr>
          <w:ilvl w:val="1"/>
          <w:numId w:val="16"/>
        </w:num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Odjel zajedničkih poslova</w:t>
      </w:r>
      <w:r>
        <w:rPr>
          <w:rFonts w:eastAsia="Calibri" w:cs="Times New Roman"/>
          <w:bCs/>
        </w:rPr>
        <w:t>,</w:t>
      </w:r>
    </w:p>
    <w:p w14:paraId="351DD639" w14:textId="77777777" w:rsidR="00CB33CD" w:rsidRPr="006F6362" w:rsidRDefault="00CB33CD" w:rsidP="00E24E5D">
      <w:pPr>
        <w:numPr>
          <w:ilvl w:val="1"/>
          <w:numId w:val="16"/>
        </w:num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Odjel za istrage nesreća u zračnom prometu</w:t>
      </w:r>
      <w:r>
        <w:rPr>
          <w:rFonts w:eastAsia="Calibri" w:cs="Times New Roman"/>
          <w:bCs/>
        </w:rPr>
        <w:t>,</w:t>
      </w:r>
    </w:p>
    <w:p w14:paraId="54B00A1E" w14:textId="77777777" w:rsidR="00CB33CD" w:rsidRPr="006F6362" w:rsidRDefault="00CB33CD" w:rsidP="00E24E5D">
      <w:pPr>
        <w:numPr>
          <w:ilvl w:val="1"/>
          <w:numId w:val="16"/>
        </w:num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Odjel za istrage nesreća u pomorskom prometu</w:t>
      </w:r>
      <w:r>
        <w:rPr>
          <w:rFonts w:eastAsia="Calibri" w:cs="Times New Roman"/>
          <w:bCs/>
        </w:rPr>
        <w:t>,</w:t>
      </w:r>
    </w:p>
    <w:p w14:paraId="008110B2" w14:textId="77777777" w:rsidR="00CB33CD" w:rsidRPr="006F6362" w:rsidRDefault="00CB33CD" w:rsidP="00E24E5D">
      <w:pPr>
        <w:numPr>
          <w:ilvl w:val="1"/>
          <w:numId w:val="16"/>
        </w:numPr>
        <w:spacing w:after="0" w:line="276" w:lineRule="auto"/>
        <w:jc w:val="both"/>
        <w:rPr>
          <w:rFonts w:eastAsia="Calibri" w:cs="Times New Roman"/>
          <w:bCs/>
        </w:rPr>
      </w:pPr>
      <w:r w:rsidRPr="006F6362">
        <w:rPr>
          <w:rFonts w:eastAsia="Calibri" w:cs="Times New Roman"/>
          <w:bCs/>
        </w:rPr>
        <w:t>Odjel za istrage nesreća u željezničkom prometu</w:t>
      </w:r>
      <w:r>
        <w:rPr>
          <w:rFonts w:eastAsia="Calibri" w:cs="Times New Roman"/>
          <w:bCs/>
        </w:rPr>
        <w:t>.</w:t>
      </w:r>
    </w:p>
    <w:p w14:paraId="726A3070" w14:textId="77777777" w:rsidR="00CB33CD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6ED1263B" w14:textId="77777777" w:rsidR="00CB33CD" w:rsidRPr="00B80153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80153">
        <w:rPr>
          <w:rFonts w:ascii="Calibri" w:eastAsia="Calibri" w:hAnsi="Calibri" w:cs="Times New Roman"/>
        </w:rPr>
        <w:t>Agencija je, u obavljanju svojih javnih ovlasti, funkcionalno podijeljena radi obavljanja sljedećih grupa poslova:</w:t>
      </w:r>
    </w:p>
    <w:p w14:paraId="68B4A03D" w14:textId="77777777" w:rsidR="00CB33CD" w:rsidRPr="00B80153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74743945" w14:textId="77777777" w:rsidR="00CB33CD" w:rsidRPr="00B80153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80153">
        <w:rPr>
          <w:rFonts w:ascii="Calibri" w:eastAsia="Calibri" w:hAnsi="Calibri" w:cs="Times New Roman"/>
        </w:rPr>
        <w:t>a) Administrativno-upravna, te materijalno-tehnička grupa poslova za čiju provedbu je nadležan i odgovoran ravnatelj Agencije. Drugim riječima, ravnatelj Agencije zadužen je za stvaranje pravnih, organizacijskih te financijsko-materijalnih i drugih uvjeta logističke potpore stručnom radu istražiteljskih timova, te je odgovoran za zakonitost poslovanja Agencije, a ujedno i zastupa Agenciju u pravnom prometu s trećim osobama.</w:t>
      </w:r>
    </w:p>
    <w:p w14:paraId="29C60899" w14:textId="77777777" w:rsidR="00CB33CD" w:rsidRPr="00B80153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2D44AB3A" w14:textId="77777777" w:rsidR="00CB33CD" w:rsidRPr="00B80153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80153">
        <w:rPr>
          <w:rFonts w:ascii="Calibri" w:eastAsia="Calibri" w:hAnsi="Calibri" w:cs="Times New Roman"/>
        </w:rPr>
        <w:t>b) Drugu grupu poslova čine stručni, istražiteljski, poslovi za čiju su provedbu nadležni i odgovorni glavni istražitelji, svaki u svom prometnom području, neovisno od svih tijela upravljanja Agencijom, kao i od svih tijela nadležnih za zračni, pomorski i željeznički promet izvan Agencije, te od svih drugih pravnih i fizičkih osoba. Dakle, glavni istražitelji, svaki za pojedino područje istraživanja, vode stručni rad Agencije i odgovorni su za stručni rad Agencije.</w:t>
      </w:r>
    </w:p>
    <w:p w14:paraId="3E699B26" w14:textId="77777777" w:rsidR="00CB33CD" w:rsidRPr="008814CE" w:rsidRDefault="00CB33CD" w:rsidP="00CB33CD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80153">
        <w:rPr>
          <w:rFonts w:ascii="Calibri" w:eastAsia="Calibri" w:hAnsi="Calibri" w:cs="Times New Roman"/>
        </w:rPr>
        <w:t> </w:t>
      </w:r>
    </w:p>
    <w:p w14:paraId="7471DACA" w14:textId="77777777" w:rsidR="002F3DFE" w:rsidRDefault="00CB33CD" w:rsidP="00CB33CD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  <w:noProof/>
          <w:lang w:eastAsia="hr-HR"/>
        </w:rPr>
        <w:lastRenderedPageBreak/>
        <w:drawing>
          <wp:inline distT="0" distB="0" distL="0" distR="0" wp14:anchorId="2C2B6DA6" wp14:editId="191A4E33">
            <wp:extent cx="5971966" cy="7192815"/>
            <wp:effectExtent l="0" t="0" r="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05" cy="7201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37D5B" w14:textId="77777777" w:rsidR="002F3DFE" w:rsidRDefault="002F3DFE" w:rsidP="00CB33CD">
      <w:pPr>
        <w:spacing w:after="0" w:line="276" w:lineRule="auto"/>
        <w:jc w:val="both"/>
        <w:rPr>
          <w:rFonts w:eastAsia="Calibri" w:cs="Times New Roman"/>
        </w:rPr>
      </w:pPr>
    </w:p>
    <w:p w14:paraId="084CDD36" w14:textId="77777777" w:rsidR="002F3DFE" w:rsidRDefault="002F3DFE" w:rsidP="00CB33CD">
      <w:pPr>
        <w:spacing w:after="0" w:line="276" w:lineRule="auto"/>
        <w:jc w:val="both"/>
        <w:rPr>
          <w:rFonts w:eastAsia="Calibri" w:cs="Times New Roman"/>
        </w:rPr>
      </w:pPr>
    </w:p>
    <w:p w14:paraId="07CF093B" w14:textId="77777777" w:rsidR="002F3DFE" w:rsidRDefault="002F3DFE" w:rsidP="00CB33CD">
      <w:pPr>
        <w:spacing w:after="0" w:line="276" w:lineRule="auto"/>
        <w:jc w:val="both"/>
        <w:rPr>
          <w:rFonts w:eastAsia="Calibri" w:cs="Times New Roman"/>
        </w:rPr>
      </w:pPr>
    </w:p>
    <w:p w14:paraId="2CA1E125" w14:textId="77777777" w:rsidR="00241638" w:rsidRDefault="00241638" w:rsidP="00CB33CD">
      <w:pPr>
        <w:spacing w:after="0" w:line="276" w:lineRule="auto"/>
        <w:jc w:val="both"/>
        <w:rPr>
          <w:rFonts w:eastAsia="Calibri" w:cs="Times New Roman"/>
        </w:rPr>
      </w:pPr>
    </w:p>
    <w:p w14:paraId="59471192" w14:textId="77777777" w:rsidR="00241638" w:rsidRDefault="00241638" w:rsidP="00CB33CD">
      <w:pPr>
        <w:spacing w:after="0" w:line="276" w:lineRule="auto"/>
        <w:jc w:val="both"/>
        <w:rPr>
          <w:rFonts w:eastAsia="Calibri" w:cs="Times New Roman"/>
        </w:rPr>
      </w:pPr>
    </w:p>
    <w:p w14:paraId="1679F2AC" w14:textId="77777777" w:rsidR="00241638" w:rsidRDefault="00241638" w:rsidP="00CB33CD">
      <w:pPr>
        <w:spacing w:after="0" w:line="276" w:lineRule="auto"/>
        <w:jc w:val="both"/>
        <w:rPr>
          <w:rFonts w:eastAsia="Calibri" w:cs="Times New Roman"/>
        </w:rPr>
      </w:pPr>
    </w:p>
    <w:p w14:paraId="5F5F61C9" w14:textId="77777777" w:rsidR="002F3DFE" w:rsidRDefault="002F3DFE" w:rsidP="00CB33CD">
      <w:pPr>
        <w:spacing w:after="0" w:line="276" w:lineRule="auto"/>
        <w:jc w:val="both"/>
        <w:rPr>
          <w:rFonts w:eastAsia="Calibri" w:cs="Times New Roman"/>
        </w:rPr>
      </w:pPr>
    </w:p>
    <w:p w14:paraId="693749CA" w14:textId="7363B4A6" w:rsidR="00CB33CD" w:rsidRPr="001D310A" w:rsidRDefault="00CB33CD" w:rsidP="001D310A">
      <w:pPr>
        <w:pStyle w:val="Naslov1-AIN"/>
      </w:pPr>
      <w:bookmarkStart w:id="15" w:name="_Toc420651429"/>
      <w:bookmarkStart w:id="16" w:name="_Toc525895617"/>
      <w:bookmarkStart w:id="17" w:name="_Toc525902777"/>
      <w:bookmarkStart w:id="18" w:name="_Toc149220432"/>
      <w:r w:rsidRPr="001D310A">
        <w:rPr>
          <w:rStyle w:val="Naslov1-AINChar"/>
          <w:b/>
          <w:bCs/>
          <w:caps/>
        </w:rPr>
        <w:t xml:space="preserve">SAŽETI PRIKAZ OSNOVNIH CILJEVA I AKTIVNOSTI U </w:t>
      </w:r>
      <w:r w:rsidRPr="00A96801">
        <w:rPr>
          <w:rStyle w:val="Naslov1-AINChar"/>
          <w:b/>
          <w:bCs/>
          <w:caps/>
        </w:rPr>
        <w:t>20</w:t>
      </w:r>
      <w:r w:rsidR="008234FC" w:rsidRPr="00A96801">
        <w:rPr>
          <w:rStyle w:val="Naslov1-AINChar"/>
          <w:b/>
          <w:bCs/>
          <w:caps/>
        </w:rPr>
        <w:t>2</w:t>
      </w:r>
      <w:r w:rsidR="003B0226" w:rsidRPr="00A96801">
        <w:rPr>
          <w:rStyle w:val="Naslov1-AINChar"/>
          <w:b/>
          <w:bCs/>
          <w:caps/>
        </w:rPr>
        <w:t>4</w:t>
      </w:r>
      <w:r w:rsidRPr="001D310A">
        <w:rPr>
          <w:rStyle w:val="Naslov1-AINChar"/>
          <w:b/>
          <w:bCs/>
          <w:caps/>
        </w:rPr>
        <w:t>.</w:t>
      </w:r>
      <w:bookmarkEnd w:id="15"/>
      <w:r w:rsidRPr="001D310A">
        <w:rPr>
          <w:rStyle w:val="Naslov1-AINChar"/>
          <w:b/>
          <w:bCs/>
          <w:caps/>
        </w:rPr>
        <w:t xml:space="preserve"> GODINI</w:t>
      </w:r>
      <w:bookmarkEnd w:id="16"/>
      <w:bookmarkEnd w:id="17"/>
      <w:bookmarkEnd w:id="18"/>
    </w:p>
    <w:p w14:paraId="0916A832" w14:textId="77777777" w:rsidR="00CB33CD" w:rsidRPr="00DB5640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DB5640">
        <w:rPr>
          <w:rFonts w:eastAsia="Calibri" w:cs="Times New Roman"/>
        </w:rPr>
        <w:lastRenderedPageBreak/>
        <w:t>Razvijeni sustav istraživanja nesreća u prometu u interesu je poboljšanja razine sigurnosti u prometu. Obavljanjem istražnih radnji i žurnim djelovanjem povećat će se razina sigurnosti u prometu, smanjiti broj nesreća i nezgoda i ojačati povjerenje javnosti u navedene grane prometa.</w:t>
      </w:r>
    </w:p>
    <w:p w14:paraId="453F4986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27F47ED6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DB5640">
        <w:rPr>
          <w:rFonts w:eastAsia="Calibri" w:cs="Times New Roman"/>
        </w:rPr>
        <w:t>Cilj istraga koje se odnose na sigurnost je poduzima</w:t>
      </w:r>
      <w:r>
        <w:rPr>
          <w:rFonts w:eastAsia="Calibri" w:cs="Times New Roman"/>
        </w:rPr>
        <w:t xml:space="preserve">nje radnji koje će doprinijeti </w:t>
      </w:r>
      <w:r w:rsidRPr="00DB5640">
        <w:rPr>
          <w:rFonts w:eastAsia="Calibri" w:cs="Times New Roman"/>
        </w:rPr>
        <w:t>smanjenju broja nesreća i nezgoda u budućnosti, a ne utvrditi krivnju ili odgovornost u pojedinim nesrećama.</w:t>
      </w:r>
    </w:p>
    <w:p w14:paraId="69B29375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02CFE6CB" w14:textId="4F9749C6" w:rsidR="00CB33CD" w:rsidRPr="00D034CA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D034CA">
        <w:rPr>
          <w:rFonts w:eastAsia="Calibri" w:cs="Times New Roman"/>
        </w:rPr>
        <w:t>Ciljevi i aktivnosti Agencije definirani su temeljem Zakona o osnivanju</w:t>
      </w:r>
      <w:r w:rsidR="00CB63FC">
        <w:rPr>
          <w:rFonts w:eastAsia="Calibri" w:cs="Times New Roman"/>
        </w:rPr>
        <w:t xml:space="preserve"> Agencije</w:t>
      </w:r>
      <w:r w:rsidRPr="00D034CA">
        <w:rPr>
          <w:rFonts w:eastAsia="Calibri" w:cs="Times New Roman"/>
        </w:rPr>
        <w:t>, Statuta Agencije, relevantnih propisa Europske unije, kao i Strateškog plana Ministarstva</w:t>
      </w:r>
      <w:r w:rsidR="00753826">
        <w:rPr>
          <w:rFonts w:eastAsia="Calibri" w:cs="Times New Roman"/>
        </w:rPr>
        <w:t>.</w:t>
      </w:r>
      <w:r w:rsidR="00F2259D">
        <w:rPr>
          <w:rFonts w:eastAsia="Calibri" w:cs="Times New Roman"/>
        </w:rPr>
        <w:t xml:space="preserve"> </w:t>
      </w:r>
    </w:p>
    <w:p w14:paraId="7CD5B3D0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</w:p>
    <w:p w14:paraId="2D602A01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7C131A">
        <w:rPr>
          <w:rFonts w:eastAsia="Calibri" w:cs="Times New Roman"/>
          <w:color w:val="000000" w:themeColor="text1"/>
        </w:rPr>
        <w:t>Temeljna zadaća rada Agencije je provođenje istraga u zračnom, pomorskom i željezničkom prometu s ciljem poboljšanja razine sigurnosti u sve tri vrste prometa, te utvrđivanja uzroka nesreća i nezgoda i davanja sigurnosnih preporuka za sprječavanje budućih nesreća, nezgoda i događaja.</w:t>
      </w:r>
    </w:p>
    <w:p w14:paraId="5D382115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FF0000"/>
        </w:rPr>
      </w:pPr>
    </w:p>
    <w:p w14:paraId="4D5A0FB9" w14:textId="77777777" w:rsidR="00CB33CD" w:rsidRPr="007C131A" w:rsidRDefault="00CB33CD" w:rsidP="00CB33CD">
      <w:pPr>
        <w:spacing w:after="0" w:line="276" w:lineRule="auto"/>
        <w:jc w:val="both"/>
        <w:rPr>
          <w:rFonts w:eastAsia="Calibri" w:cs="Times New Roman"/>
          <w:color w:val="FF0000"/>
        </w:rPr>
      </w:pPr>
      <w:r w:rsidRPr="00C2414E">
        <w:rPr>
          <w:rFonts w:eastAsia="Calibri" w:cs="Times New Roman"/>
          <w:color w:val="000000" w:themeColor="text1"/>
        </w:rPr>
        <w:t xml:space="preserve">Osnovni ciljevi Agencije koji se postavljaju ovim </w:t>
      </w:r>
      <w:r w:rsidR="0042704F" w:rsidRPr="00806CCE">
        <w:rPr>
          <w:rFonts w:eastAsia="Calibri" w:cs="Times New Roman"/>
        </w:rPr>
        <w:t>Godišnj</w:t>
      </w:r>
      <w:r w:rsidR="00753826">
        <w:rPr>
          <w:rFonts w:eastAsia="Calibri" w:cs="Times New Roman"/>
        </w:rPr>
        <w:t>im</w:t>
      </w:r>
      <w:r w:rsidR="0042704F" w:rsidRPr="00806CCE">
        <w:rPr>
          <w:rFonts w:eastAsia="Calibri" w:cs="Times New Roman"/>
        </w:rPr>
        <w:t xml:space="preserve"> program</w:t>
      </w:r>
      <w:r w:rsidR="00753826">
        <w:rPr>
          <w:rFonts w:eastAsia="Calibri" w:cs="Times New Roman"/>
        </w:rPr>
        <w:t>om</w:t>
      </w:r>
      <w:r w:rsidR="0042704F" w:rsidRPr="00806CCE">
        <w:rPr>
          <w:rFonts w:eastAsia="Calibri" w:cs="Times New Roman"/>
        </w:rPr>
        <w:t xml:space="preserve"> rada</w:t>
      </w:r>
      <w:r w:rsidR="0042704F">
        <w:rPr>
          <w:rFonts w:eastAsia="Calibri" w:cs="Times New Roman"/>
        </w:rPr>
        <w:t xml:space="preserve"> i razvoja</w:t>
      </w:r>
      <w:r w:rsidR="0042704F" w:rsidRPr="00806CCE">
        <w:rPr>
          <w:rFonts w:eastAsia="Calibri" w:cs="Times New Roman"/>
        </w:rPr>
        <w:t xml:space="preserve"> i Financijs</w:t>
      </w:r>
      <w:r w:rsidR="00753826">
        <w:rPr>
          <w:rFonts w:eastAsia="Calibri" w:cs="Times New Roman"/>
        </w:rPr>
        <w:t>kim</w:t>
      </w:r>
      <w:r w:rsidR="0042704F">
        <w:rPr>
          <w:rFonts w:eastAsia="Calibri" w:cs="Times New Roman"/>
        </w:rPr>
        <w:t xml:space="preserve"> plan</w:t>
      </w:r>
      <w:r w:rsidR="00753826">
        <w:rPr>
          <w:rFonts w:eastAsia="Calibri" w:cs="Times New Roman"/>
        </w:rPr>
        <w:t>om</w:t>
      </w:r>
      <w:r w:rsidR="0042704F">
        <w:rPr>
          <w:rFonts w:eastAsia="Calibri" w:cs="Times New Roman"/>
        </w:rPr>
        <w:t xml:space="preserve"> poslovanja Agencije </w:t>
      </w:r>
      <w:r w:rsidRPr="00C2414E">
        <w:rPr>
          <w:rFonts w:eastAsia="Calibri" w:cs="Times New Roman"/>
          <w:color w:val="000000" w:themeColor="text1"/>
        </w:rPr>
        <w:t xml:space="preserve">predstavljaju nastavak rada na osiguranju </w:t>
      </w:r>
      <w:r w:rsidRPr="00872C80">
        <w:rPr>
          <w:rFonts w:eastAsia="Calibri" w:cs="Times New Roman"/>
        </w:rPr>
        <w:t>neovisnost</w:t>
      </w:r>
      <w:r>
        <w:rPr>
          <w:rFonts w:eastAsia="Calibri" w:cs="Times New Roman"/>
        </w:rPr>
        <w:t>i</w:t>
      </w:r>
      <w:r w:rsidRPr="00872C80">
        <w:rPr>
          <w:rFonts w:eastAsia="Calibri" w:cs="Times New Roman"/>
        </w:rPr>
        <w:t xml:space="preserve"> i učinkovitost</w:t>
      </w:r>
      <w:r>
        <w:rPr>
          <w:rFonts w:eastAsia="Calibri" w:cs="Times New Roman"/>
        </w:rPr>
        <w:t>i</w:t>
      </w:r>
      <w:r w:rsidRPr="00872C80">
        <w:rPr>
          <w:rFonts w:eastAsia="Calibri" w:cs="Times New Roman"/>
        </w:rPr>
        <w:t xml:space="preserve"> u postupcima obavljanja istražnih radnji vezano za nesreće u zračnom, pomorskom i željezničkom prometu.</w:t>
      </w:r>
    </w:p>
    <w:p w14:paraId="131A1808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2DD7EA93" w14:textId="6F16C2AF" w:rsidR="00CB33CD" w:rsidRDefault="00CB33CD" w:rsidP="00CB33CD">
      <w:pPr>
        <w:spacing w:after="0" w:line="276" w:lineRule="auto"/>
        <w:jc w:val="both"/>
      </w:pPr>
      <w:r w:rsidRPr="00D034CA">
        <w:rPr>
          <w:rFonts w:eastAsia="Calibri" w:cs="Times New Roman"/>
        </w:rPr>
        <w:t xml:space="preserve">Slijedom odrednica, u okviru </w:t>
      </w:r>
      <w:r w:rsidRPr="00D034CA">
        <w:rPr>
          <w:rFonts w:eastAsia="Calibri" w:cs="Times New Roman"/>
          <w:color w:val="000000" w:themeColor="text1"/>
        </w:rPr>
        <w:t>"Održivog razvoja prometnog sustava" kao općeg cilja, osnovni cilj Agencije je istraživanje nesreća</w:t>
      </w:r>
      <w:r w:rsidRPr="00872C80">
        <w:rPr>
          <w:rFonts w:eastAsia="Calibri" w:cs="Times New Roman"/>
          <w:color w:val="000000" w:themeColor="text1"/>
        </w:rPr>
        <w:t xml:space="preserve"> u prometu</w:t>
      </w:r>
      <w:r>
        <w:rPr>
          <w:rFonts w:eastAsia="Calibri" w:cs="Times New Roman"/>
          <w:color w:val="000000" w:themeColor="text1"/>
        </w:rPr>
        <w:t>.</w:t>
      </w:r>
      <w:r w:rsidR="006270FF">
        <w:rPr>
          <w:rFonts w:eastAsia="Calibri" w:cs="Times New Roman"/>
          <w:color w:val="000000" w:themeColor="text1"/>
        </w:rPr>
        <w:t xml:space="preserve"> </w:t>
      </w:r>
      <w:r w:rsidRPr="00CF00FA">
        <w:rPr>
          <w:rFonts w:eastAsia="Calibri" w:cs="Times New Roman"/>
        </w:rPr>
        <w:t>Cilj ovoga programa je neovisno, stručno, efikasno i racionalno obavljanje istražnih radnji i izrada izvješća i sigurnosnih preporuka vezano uz nesreće u zračnom, pomorskom i željezničkom prometu, te njihova implementacija u praksi, sa svrhom aktivnog utjecaja na sigurnost zračnog, pomorskog i željezničkog prometa te sprječavanja budućih nesreća.</w:t>
      </w:r>
      <w:r w:rsidRPr="00872C80">
        <w:t xml:space="preserve"> </w:t>
      </w:r>
    </w:p>
    <w:p w14:paraId="4F4EDAEC" w14:textId="77777777" w:rsidR="00CB33CD" w:rsidRDefault="00CB33CD" w:rsidP="00CB33CD">
      <w:pPr>
        <w:spacing w:after="0" w:line="276" w:lineRule="auto"/>
        <w:jc w:val="both"/>
      </w:pPr>
    </w:p>
    <w:p w14:paraId="1F31818E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0D40A7">
        <w:rPr>
          <w:rFonts w:eastAsia="Calibri" w:cs="Times New Roman"/>
          <w:color w:val="000000" w:themeColor="text1"/>
        </w:rPr>
        <w:t>Istrage nesreća i izdavanje sigurnosnih preporuka provode se u skladu s domaćim i međunarodnim propisima.</w:t>
      </w:r>
    </w:p>
    <w:p w14:paraId="4943D4B1" w14:textId="77777777" w:rsidR="00CB33CD" w:rsidRPr="000D40A7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</w:p>
    <w:p w14:paraId="4A43554E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>Osiguranje učinkovitosti istraga</w:t>
      </w:r>
      <w:r w:rsidRPr="000D40A7">
        <w:rPr>
          <w:rFonts w:eastAsia="Calibri" w:cs="Times New Roman"/>
          <w:color w:val="000000" w:themeColor="text1"/>
        </w:rPr>
        <w:t xml:space="preserve"> iz nadležnosti Agencije ostvaruje se kroz suradnju s državnim istražnim tij</w:t>
      </w:r>
      <w:r>
        <w:rPr>
          <w:rFonts w:eastAsia="Calibri" w:cs="Times New Roman"/>
          <w:color w:val="000000" w:themeColor="text1"/>
        </w:rPr>
        <w:t>elima, te kroz sporazume o suradnji s</w:t>
      </w:r>
      <w:r w:rsidRPr="000D40A7">
        <w:rPr>
          <w:rFonts w:eastAsia="Calibri" w:cs="Times New Roman"/>
          <w:color w:val="000000" w:themeColor="text1"/>
        </w:rPr>
        <w:t xml:space="preserve"> ustanovama koje su uključene u navedene grane prometa, kako domaćim tako i međunarodnim.</w:t>
      </w:r>
    </w:p>
    <w:p w14:paraId="142C645C" w14:textId="77777777" w:rsidR="00CB33CD" w:rsidRPr="000D40A7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</w:p>
    <w:p w14:paraId="0612DACB" w14:textId="70E770C1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0D40A7">
        <w:rPr>
          <w:rFonts w:eastAsia="Calibri" w:cs="Times New Roman"/>
          <w:color w:val="000000" w:themeColor="text1"/>
        </w:rPr>
        <w:t xml:space="preserve">Prioritetni cilj je kvalitetno odraditi istragu nesreće, nezgode i/ili događaja te na temelju toga </w:t>
      </w:r>
      <w:r w:rsidR="006952A2">
        <w:rPr>
          <w:rFonts w:eastAsia="Calibri" w:cs="Times New Roman"/>
          <w:color w:val="000000" w:themeColor="text1"/>
        </w:rPr>
        <w:t xml:space="preserve">utvrditi </w:t>
      </w:r>
      <w:r w:rsidRPr="000D40A7">
        <w:rPr>
          <w:rFonts w:eastAsia="Calibri" w:cs="Times New Roman"/>
          <w:color w:val="000000" w:themeColor="text1"/>
        </w:rPr>
        <w:t xml:space="preserve">primjenjivu sigurnosnu preporuku </w:t>
      </w:r>
      <w:r w:rsidR="006952A2">
        <w:rPr>
          <w:rFonts w:eastAsia="Calibri" w:cs="Times New Roman"/>
          <w:color w:val="000000" w:themeColor="text1"/>
        </w:rPr>
        <w:t>razloge zbog kojih je nesreća nastala, te odrediti</w:t>
      </w:r>
      <w:r w:rsidRPr="000D40A7">
        <w:rPr>
          <w:rFonts w:eastAsia="Calibri" w:cs="Times New Roman"/>
          <w:color w:val="000000" w:themeColor="text1"/>
        </w:rPr>
        <w:t xml:space="preserve"> propuste koji su doveli do nesreće ili nezgode </w:t>
      </w:r>
      <w:r w:rsidR="006952A2">
        <w:rPr>
          <w:rFonts w:eastAsia="Calibri" w:cs="Times New Roman"/>
          <w:color w:val="000000" w:themeColor="text1"/>
        </w:rPr>
        <w:t>te temeljem navedenog izdati primjenjive sigurnosne preporuke koje će omogućiti</w:t>
      </w:r>
      <w:r w:rsidRPr="000D40A7">
        <w:rPr>
          <w:rFonts w:eastAsia="Calibri" w:cs="Times New Roman"/>
          <w:color w:val="000000" w:themeColor="text1"/>
        </w:rPr>
        <w:t xml:space="preserve"> u budućnosti mogućnost ponavljanja istih ili sličnih propusta napravljenih u prijašnjim nesrećama. </w:t>
      </w:r>
    </w:p>
    <w:p w14:paraId="1C604828" w14:textId="77777777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</w:p>
    <w:p w14:paraId="34BCF907" w14:textId="414B303C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000000" w:themeColor="text1"/>
        </w:rPr>
      </w:pPr>
      <w:r w:rsidRPr="000D40A7">
        <w:rPr>
          <w:rFonts w:eastAsia="Calibri" w:cs="Times New Roman"/>
          <w:color w:val="000000" w:themeColor="text1"/>
        </w:rPr>
        <w:t xml:space="preserve">Primjenom (implementacijom) </w:t>
      </w:r>
      <w:r>
        <w:rPr>
          <w:rFonts w:eastAsia="Calibri" w:cs="Times New Roman"/>
          <w:color w:val="000000" w:themeColor="text1"/>
        </w:rPr>
        <w:t>sigurnosnih preporuka</w:t>
      </w:r>
      <w:r w:rsidRPr="000D40A7">
        <w:rPr>
          <w:rFonts w:eastAsia="Calibri" w:cs="Times New Roman"/>
          <w:color w:val="000000" w:themeColor="text1"/>
        </w:rPr>
        <w:t xml:space="preserve"> postiže se osnovni cilj, a to je smanjenje nesreća i nezgoda</w:t>
      </w:r>
      <w:r>
        <w:rPr>
          <w:rFonts w:eastAsia="Calibri" w:cs="Times New Roman"/>
          <w:color w:val="000000" w:themeColor="text1"/>
        </w:rPr>
        <w:t xml:space="preserve"> u budućnosti</w:t>
      </w:r>
      <w:r w:rsidRPr="000D40A7">
        <w:rPr>
          <w:rFonts w:eastAsia="Calibri" w:cs="Times New Roman"/>
          <w:color w:val="000000" w:themeColor="text1"/>
        </w:rPr>
        <w:t>. Kako se tehnologija prijevoza i opreme koja se koristi u zračnom, pomorskom i željezničkom prometu razvija i napreduje, prioritetni cilj ostvarit će se usvajanjem novih znanja i spoznaja o trenutnom stanju tehnologije.</w:t>
      </w:r>
    </w:p>
    <w:p w14:paraId="50AA5ADB" w14:textId="48B7113B" w:rsidR="00CB33CD" w:rsidRPr="008A1F07" w:rsidRDefault="00B80C61" w:rsidP="00B80C61">
      <w:pPr>
        <w:spacing w:before="100" w:beforeAutospacing="1" w:after="100" w:afterAutospacing="1" w:line="240" w:lineRule="auto"/>
        <w:jc w:val="both"/>
        <w:rPr>
          <w:rFonts w:eastAsia="Calibri" w:cs="Times New Roman"/>
          <w:color w:val="000000" w:themeColor="text1"/>
        </w:rPr>
      </w:pPr>
      <w:r w:rsidRPr="00B80C61">
        <w:rPr>
          <w:rFonts w:eastAsia="Times New Roman" w:cstheme="minorHAnsi"/>
          <w:lang w:eastAsia="hr-HR"/>
        </w:rPr>
        <w:t xml:space="preserve">Cilj istraživanja </w:t>
      </w:r>
      <w:r>
        <w:rPr>
          <w:rFonts w:eastAsia="Times New Roman" w:cstheme="minorHAnsi"/>
          <w:lang w:eastAsia="hr-HR"/>
        </w:rPr>
        <w:t>Agencije kao Istražnog tijela</w:t>
      </w:r>
      <w:r w:rsidRPr="00B80C61">
        <w:rPr>
          <w:rFonts w:eastAsia="Times New Roman" w:cstheme="minorHAnsi"/>
          <w:lang w:eastAsia="hr-HR"/>
        </w:rPr>
        <w:t xml:space="preserve"> je, kada je to moguće, poboljšanje sigurnosti željezničkoga sustava i sprječavanje budućih nesreća</w:t>
      </w:r>
      <w:r>
        <w:rPr>
          <w:rFonts w:eastAsia="Times New Roman" w:cstheme="minorHAnsi"/>
          <w:lang w:eastAsia="hr-HR"/>
        </w:rPr>
        <w:t>.</w:t>
      </w:r>
      <w:r w:rsidR="007E74DF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Agencija</w:t>
      </w:r>
      <w:r w:rsidRPr="00B80C61">
        <w:rPr>
          <w:rFonts w:eastAsia="Times New Roman" w:cstheme="minorHAnsi"/>
          <w:lang w:eastAsia="hr-HR"/>
        </w:rPr>
        <w:t xml:space="preserve"> određuje opseg istraživanja i postupke koje će primijeniti u provođenju pojedinog istraživanja, uzimajući u obzir načela i ciljeve istražnog postupka u skladu s </w:t>
      </w:r>
      <w:r>
        <w:rPr>
          <w:rFonts w:eastAsia="Times New Roman" w:cstheme="minorHAnsi"/>
          <w:lang w:eastAsia="hr-HR"/>
        </w:rPr>
        <w:t xml:space="preserve">člankom 128. </w:t>
      </w:r>
      <w:r w:rsidRPr="00B80C61">
        <w:rPr>
          <w:rFonts w:eastAsia="Times New Roman" w:cstheme="minorHAnsi"/>
          <w:lang w:eastAsia="hr-HR"/>
        </w:rPr>
        <w:t>Zakon</w:t>
      </w:r>
      <w:r>
        <w:rPr>
          <w:rFonts w:eastAsia="Times New Roman" w:cstheme="minorHAnsi"/>
          <w:lang w:eastAsia="hr-HR"/>
        </w:rPr>
        <w:t>a o sigurnosti i interoperabilnosti željezničkog sustava</w:t>
      </w:r>
      <w:r w:rsidRPr="00B80C61">
        <w:rPr>
          <w:rFonts w:eastAsia="Times New Roman" w:cstheme="minorHAnsi"/>
          <w:lang w:eastAsia="hr-HR"/>
        </w:rPr>
        <w:t xml:space="preserve"> te spoznaje povezane s unaprjeđenjem sigurnosti željezničkog sustava koje se očekuju kao rezultat istraživanja</w:t>
      </w:r>
      <w:r>
        <w:rPr>
          <w:rFonts w:eastAsia="Times New Roman" w:cstheme="minorHAnsi"/>
          <w:lang w:eastAsia="hr-HR"/>
        </w:rPr>
        <w:t xml:space="preserve">. </w:t>
      </w:r>
    </w:p>
    <w:p w14:paraId="326C712E" w14:textId="4CBD3574" w:rsidR="00CB33CD" w:rsidRPr="0007219C" w:rsidRDefault="00CB33CD" w:rsidP="00CB33CD">
      <w:pPr>
        <w:spacing w:after="0" w:line="276" w:lineRule="auto"/>
        <w:jc w:val="both"/>
        <w:rPr>
          <w:rFonts w:eastAsia="Calibri" w:cs="Times New Roman"/>
        </w:rPr>
      </w:pPr>
      <w:r w:rsidRPr="00D034CA">
        <w:rPr>
          <w:rFonts w:eastAsia="Calibri" w:cs="Times New Roman"/>
        </w:rPr>
        <w:t xml:space="preserve">U </w:t>
      </w:r>
      <w:r w:rsidR="0007219C" w:rsidRPr="0007219C">
        <w:rPr>
          <w:rFonts w:eastAsia="Calibri" w:cs="Times New Roman"/>
        </w:rPr>
        <w:t>Nacionalnoj razvojnoj strategiji Republike Hrvatske do 2030. godine</w:t>
      </w:r>
      <w:r w:rsidRPr="0007219C">
        <w:rPr>
          <w:rFonts w:eastAsia="Calibri" w:cs="Times New Roman"/>
        </w:rPr>
        <w:t>, ovaj program povezan je s</w:t>
      </w:r>
      <w:r w:rsidR="0007219C" w:rsidRPr="0007219C">
        <w:rPr>
          <w:rFonts w:eastAsia="Calibri" w:cs="Times New Roman"/>
        </w:rPr>
        <w:t>a Strateškim</w:t>
      </w:r>
      <w:r w:rsidR="00F2259D">
        <w:rPr>
          <w:rFonts w:eastAsia="Calibri" w:cs="Times New Roman"/>
        </w:rPr>
        <w:t xml:space="preserve"> </w:t>
      </w:r>
      <w:r w:rsidRPr="0007219C">
        <w:rPr>
          <w:rFonts w:eastAsia="Calibri" w:cs="Times New Roman"/>
        </w:rPr>
        <w:t xml:space="preserve">ciljem </w:t>
      </w:r>
      <w:r w:rsidR="0007219C" w:rsidRPr="0007219C">
        <w:rPr>
          <w:rFonts w:eastAsia="Calibri" w:cs="Times New Roman"/>
        </w:rPr>
        <w:t xml:space="preserve">10. Održiva mobilnost: </w:t>
      </w:r>
      <w:r w:rsidR="0007219C" w:rsidRPr="0007219C">
        <w:rPr>
          <w:color w:val="231F20"/>
          <w:shd w:val="clear" w:color="auto" w:fill="FFFFFF"/>
        </w:rPr>
        <w:t>Modernizacija i izgradnja željezničkih pruga, promicanje integriranog urbanog prijevoza i prijevoza tereta željeznicom, Razvoj pomorskog prometa i Razvoj zračnog prometa.</w:t>
      </w:r>
    </w:p>
    <w:p w14:paraId="053EC197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53956318" w14:textId="77777777" w:rsidR="00CB33CD" w:rsidRPr="001D310A" w:rsidRDefault="00CB33CD" w:rsidP="00CB33CD">
      <w:pPr>
        <w:keepNext/>
        <w:spacing w:after="200" w:line="240" w:lineRule="auto"/>
        <w:jc w:val="both"/>
        <w:rPr>
          <w:rFonts w:eastAsia="Calibri" w:cs="Times New Roman"/>
          <w:i/>
          <w:iCs/>
          <w:color w:val="1F4E79" w:themeColor="accent1" w:themeShade="80"/>
          <w:sz w:val="18"/>
          <w:szCs w:val="18"/>
        </w:rPr>
      </w:pPr>
      <w:r w:rsidRPr="001D310A">
        <w:rPr>
          <w:rFonts w:eastAsia="Calibri" w:cs="Times New Roman"/>
          <w:i/>
          <w:iCs/>
          <w:color w:val="1F4E79" w:themeColor="accent1" w:themeShade="80"/>
          <w:sz w:val="18"/>
          <w:szCs w:val="18"/>
        </w:rPr>
        <w:t xml:space="preserve">Ukupan prikaz ciljeva </w:t>
      </w:r>
      <w:r w:rsidR="00695BBD" w:rsidRPr="001D310A">
        <w:rPr>
          <w:rFonts w:eastAsia="Calibri" w:cs="Times New Roman"/>
          <w:i/>
          <w:iCs/>
          <w:color w:val="1F4E79" w:themeColor="accent1" w:themeShade="80"/>
          <w:sz w:val="18"/>
          <w:szCs w:val="18"/>
        </w:rPr>
        <w:t>Održive mobilnosti</w:t>
      </w:r>
    </w:p>
    <w:tbl>
      <w:tblPr>
        <w:tblStyle w:val="GridTable5Dark-Accent1"/>
        <w:tblW w:w="891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6"/>
        <w:gridCol w:w="4699"/>
        <w:gridCol w:w="1460"/>
        <w:gridCol w:w="462"/>
        <w:gridCol w:w="460"/>
        <w:gridCol w:w="460"/>
        <w:gridCol w:w="460"/>
        <w:gridCol w:w="460"/>
      </w:tblGrid>
      <w:tr w:rsidR="00CB33CD" w:rsidRPr="00D054EE" w14:paraId="5ED0A479" w14:textId="77777777" w:rsidTr="00960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 w:val="restart"/>
            <w:tcBorders>
              <w:right w:val="single" w:sz="4" w:space="0" w:color="FFFFFF" w:themeColor="background1"/>
            </w:tcBorders>
            <w:vAlign w:val="center"/>
            <w:hideMark/>
          </w:tcPr>
          <w:p w14:paraId="25077420" w14:textId="77777777" w:rsidR="00CB33CD" w:rsidRPr="00D054EE" w:rsidRDefault="00CB33CD" w:rsidP="00F3209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4699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9FEB263" w14:textId="77777777" w:rsidR="00CB33CD" w:rsidRPr="00D054EE" w:rsidRDefault="00CB33CD" w:rsidP="00F32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Naziv ustrojstvene jedinice</w:t>
            </w:r>
          </w:p>
        </w:tc>
        <w:tc>
          <w:tcPr>
            <w:tcW w:w="146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B0E53BC" w14:textId="77777777" w:rsidR="00CB33CD" w:rsidRPr="00D054EE" w:rsidRDefault="00CB33CD" w:rsidP="00F32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Ukupan broj ciljeva koji se odnose na strateški plan</w:t>
            </w:r>
          </w:p>
        </w:tc>
        <w:tc>
          <w:tcPr>
            <w:tcW w:w="2302" w:type="dxa"/>
            <w:gridSpan w:val="5"/>
            <w:tcBorders>
              <w:left w:val="single" w:sz="4" w:space="0" w:color="FFFFFF" w:themeColor="background1"/>
            </w:tcBorders>
            <w:vAlign w:val="center"/>
            <w:hideMark/>
          </w:tcPr>
          <w:p w14:paraId="5FAF2FFB" w14:textId="77777777" w:rsidR="00CB33CD" w:rsidRPr="00D054EE" w:rsidRDefault="00CB33CD" w:rsidP="00F32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Opći cilj strateškog plana</w:t>
            </w:r>
          </w:p>
        </w:tc>
      </w:tr>
      <w:tr w:rsidR="00FB083B" w:rsidRPr="00D054EE" w14:paraId="6349115B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14:paraId="05428C34" w14:textId="77777777" w:rsidR="00CB33CD" w:rsidRPr="00D054EE" w:rsidRDefault="00CB33CD" w:rsidP="00CB33CD">
            <w:pPr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4699" w:type="dxa"/>
            <w:vMerge/>
            <w:hideMark/>
          </w:tcPr>
          <w:p w14:paraId="65095CFD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vMerge/>
            <w:hideMark/>
          </w:tcPr>
          <w:p w14:paraId="3341354C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462" w:type="dxa"/>
            <w:shd w:val="clear" w:color="auto" w:fill="5B9BD5" w:themeFill="accent1"/>
            <w:noWrap/>
            <w:hideMark/>
          </w:tcPr>
          <w:p w14:paraId="67A660DA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74DE6688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1310595C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7540CBE7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51DB4092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CB33CD" w:rsidRPr="00D054EE" w14:paraId="1355E289" w14:textId="77777777" w:rsidTr="00C67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052BB49E" w14:textId="77777777" w:rsidR="00CB33CD" w:rsidRPr="00FB083B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1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99" w:type="dxa"/>
            <w:noWrap/>
            <w:hideMark/>
          </w:tcPr>
          <w:p w14:paraId="78BCBBBB" w14:textId="77777777" w:rsidR="00CB33CD" w:rsidRPr="00D054EE" w:rsidRDefault="00CB33CD" w:rsidP="00C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Ured ravnatelja</w:t>
            </w:r>
          </w:p>
        </w:tc>
        <w:tc>
          <w:tcPr>
            <w:tcW w:w="1460" w:type="dxa"/>
            <w:noWrap/>
            <w:hideMark/>
          </w:tcPr>
          <w:p w14:paraId="7B7AE6D2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34F60A17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0" w:type="dxa"/>
            <w:noWrap/>
            <w:hideMark/>
          </w:tcPr>
          <w:p w14:paraId="5DEDDB50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903666E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27D3FAF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7A00FF7A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0580F1DC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60E054F2" w14:textId="77777777" w:rsidR="00CB33CD" w:rsidRPr="00FB083B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2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99" w:type="dxa"/>
            <w:noWrap/>
            <w:hideMark/>
          </w:tcPr>
          <w:p w14:paraId="1927A414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zajedničkih poslova</w:t>
            </w:r>
          </w:p>
        </w:tc>
        <w:tc>
          <w:tcPr>
            <w:tcW w:w="1460" w:type="dxa"/>
            <w:noWrap/>
            <w:hideMark/>
          </w:tcPr>
          <w:p w14:paraId="20CE56C7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26E3DD05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0" w:type="dxa"/>
            <w:noWrap/>
            <w:hideMark/>
          </w:tcPr>
          <w:p w14:paraId="0EA2E2A9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19DE18B5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78668AC7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10E6E8E2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3DC33BFA" w14:textId="77777777" w:rsidTr="00C67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3ECB2A89" w14:textId="77777777" w:rsidR="00CB33CD" w:rsidRPr="00FB083B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3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99" w:type="dxa"/>
            <w:noWrap/>
            <w:hideMark/>
          </w:tcPr>
          <w:p w14:paraId="132BAAA8" w14:textId="77777777" w:rsidR="00CB33CD" w:rsidRPr="00D054EE" w:rsidRDefault="00CB33CD" w:rsidP="00C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 istrage nesreća u zračnom prometu</w:t>
            </w:r>
          </w:p>
        </w:tc>
        <w:tc>
          <w:tcPr>
            <w:tcW w:w="1460" w:type="dxa"/>
            <w:noWrap/>
            <w:hideMark/>
          </w:tcPr>
          <w:p w14:paraId="0D3E9D31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36211015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0" w:type="dxa"/>
            <w:noWrap/>
            <w:hideMark/>
          </w:tcPr>
          <w:p w14:paraId="2D72C0B5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657B9BF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E7D8DA3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1AF5101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0852221E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05E0AA89" w14:textId="77777777" w:rsidR="00CB33CD" w:rsidRPr="00FB083B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4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99" w:type="dxa"/>
            <w:noWrap/>
            <w:hideMark/>
          </w:tcPr>
          <w:p w14:paraId="16FB038B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 istrage nesreća u pomorskom prometu</w:t>
            </w:r>
          </w:p>
        </w:tc>
        <w:tc>
          <w:tcPr>
            <w:tcW w:w="1460" w:type="dxa"/>
            <w:noWrap/>
            <w:hideMark/>
          </w:tcPr>
          <w:p w14:paraId="36C3A0B2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09F8A528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0" w:type="dxa"/>
            <w:noWrap/>
            <w:hideMark/>
          </w:tcPr>
          <w:p w14:paraId="22E4B6DD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3B481321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5712A078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0A30060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40FEE4E1" w14:textId="77777777" w:rsidTr="00C67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51F39810" w14:textId="77777777" w:rsidR="00CB33CD" w:rsidRPr="00FB083B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5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99" w:type="dxa"/>
            <w:noWrap/>
            <w:hideMark/>
          </w:tcPr>
          <w:p w14:paraId="091D87E1" w14:textId="77777777" w:rsidR="00CB33CD" w:rsidRPr="00D054EE" w:rsidRDefault="00CB33CD" w:rsidP="00C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 istrage nesreća u željezničkom prometu</w:t>
            </w:r>
          </w:p>
        </w:tc>
        <w:tc>
          <w:tcPr>
            <w:tcW w:w="1460" w:type="dxa"/>
            <w:noWrap/>
            <w:hideMark/>
          </w:tcPr>
          <w:p w14:paraId="4CF2674E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0A71E764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0" w:type="dxa"/>
            <w:noWrap/>
            <w:hideMark/>
          </w:tcPr>
          <w:p w14:paraId="4EC6A8D1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36472A53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32F882B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3187C78B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083B" w:rsidRPr="00D054EE" w14:paraId="0E9B14C8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2"/>
            <w:noWrap/>
            <w:hideMark/>
          </w:tcPr>
          <w:p w14:paraId="0D9F6D39" w14:textId="77777777" w:rsidR="00CB33CD" w:rsidRPr="00D054EE" w:rsidRDefault="00CB33CD" w:rsidP="00CB33CD">
            <w:pPr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60" w:type="dxa"/>
            <w:shd w:val="clear" w:color="auto" w:fill="5B9BD5" w:themeFill="accent1"/>
            <w:noWrap/>
            <w:hideMark/>
          </w:tcPr>
          <w:p w14:paraId="382DE33F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62" w:type="dxa"/>
            <w:shd w:val="clear" w:color="auto" w:fill="5B9BD5" w:themeFill="accent1"/>
            <w:noWrap/>
            <w:hideMark/>
          </w:tcPr>
          <w:p w14:paraId="5373C2EC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1B09CC2D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61EA9829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7FDC5779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0" w:type="dxa"/>
            <w:shd w:val="clear" w:color="auto" w:fill="5B9BD5" w:themeFill="accent1"/>
            <w:noWrap/>
            <w:hideMark/>
          </w:tcPr>
          <w:p w14:paraId="4314C374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</w:tr>
    </w:tbl>
    <w:p w14:paraId="6E78F5C0" w14:textId="77777777" w:rsidR="00CB33CD" w:rsidRDefault="00CB33CD" w:rsidP="00CB33CD">
      <w:pPr>
        <w:rPr>
          <w:rFonts w:eastAsia="Calibri" w:cs="Times New Roman"/>
          <w:i/>
          <w:iCs/>
          <w:color w:val="44546A" w:themeColor="text2"/>
          <w:sz w:val="18"/>
          <w:szCs w:val="18"/>
        </w:rPr>
      </w:pPr>
    </w:p>
    <w:p w14:paraId="3178B053" w14:textId="77777777" w:rsidR="00CB33CD" w:rsidRPr="001D310A" w:rsidRDefault="00CB33CD" w:rsidP="00CB33CD">
      <w:pPr>
        <w:keepNext/>
        <w:spacing w:after="200" w:line="240" w:lineRule="auto"/>
        <w:jc w:val="both"/>
        <w:rPr>
          <w:rFonts w:eastAsia="Calibri" w:cs="Times New Roman"/>
          <w:i/>
          <w:iCs/>
          <w:color w:val="1F4E79" w:themeColor="accent1" w:themeShade="80"/>
          <w:sz w:val="18"/>
          <w:szCs w:val="18"/>
        </w:rPr>
      </w:pPr>
      <w:r w:rsidRPr="001D310A">
        <w:rPr>
          <w:rFonts w:eastAsia="Calibri" w:cs="Times New Roman"/>
          <w:i/>
          <w:iCs/>
          <w:color w:val="1F4E79" w:themeColor="accent1" w:themeShade="80"/>
          <w:sz w:val="18"/>
          <w:szCs w:val="18"/>
        </w:rPr>
        <w:t>Ukupan broj aktivnosti prema Ustrojstvenim jedinicama</w:t>
      </w:r>
      <w:r w:rsidR="00246824" w:rsidRPr="001D310A">
        <w:rPr>
          <w:rFonts w:eastAsia="Calibri" w:cs="Times New Roman"/>
          <w:i/>
          <w:iCs/>
          <w:color w:val="1F4E79" w:themeColor="accent1" w:themeShade="80"/>
          <w:sz w:val="18"/>
          <w:szCs w:val="18"/>
        </w:rPr>
        <w:t xml:space="preserve"> (pojašnjenje oznaka: </w:t>
      </w:r>
      <w:r w:rsidR="00246824" w:rsidRPr="001D310A">
        <w:rPr>
          <w:rFonts w:ascii="Calibri" w:eastAsia="Times New Roman" w:hAnsi="Calibri" w:cs="Times New Roman"/>
          <w:i/>
          <w:iCs/>
          <w:color w:val="1F4E79" w:themeColor="accent1" w:themeShade="80"/>
          <w:sz w:val="18"/>
          <w:szCs w:val="18"/>
          <w:lang w:eastAsia="hr-HR"/>
        </w:rPr>
        <w:t xml:space="preserve">Z-Zakonodavna, P-Provedba, I-Inspekcija/Nadzor, A-Praćenje i analiza) </w:t>
      </w:r>
    </w:p>
    <w:tbl>
      <w:tblPr>
        <w:tblStyle w:val="GridTable5Dark-Accent1"/>
        <w:tblW w:w="891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6"/>
        <w:gridCol w:w="4700"/>
        <w:gridCol w:w="1460"/>
        <w:gridCol w:w="377"/>
        <w:gridCol w:w="670"/>
        <w:gridCol w:w="373"/>
        <w:gridCol w:w="416"/>
        <w:gridCol w:w="464"/>
      </w:tblGrid>
      <w:tr w:rsidR="00CB33CD" w:rsidRPr="00D054EE" w14:paraId="28201E64" w14:textId="77777777" w:rsidTr="00960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 w:val="restart"/>
            <w:tcBorders>
              <w:right w:val="single" w:sz="4" w:space="0" w:color="FFFFFF" w:themeColor="background1"/>
            </w:tcBorders>
            <w:vAlign w:val="center"/>
            <w:hideMark/>
          </w:tcPr>
          <w:p w14:paraId="7E113771" w14:textId="77777777" w:rsidR="00CB33CD" w:rsidRPr="00D054EE" w:rsidRDefault="00CB33CD" w:rsidP="00F3209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470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588DB57" w14:textId="77777777" w:rsidR="00CB33CD" w:rsidRPr="00D054EE" w:rsidRDefault="00CB33CD" w:rsidP="00F32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Naziv ustrojstvene jedinice</w:t>
            </w:r>
          </w:p>
        </w:tc>
        <w:tc>
          <w:tcPr>
            <w:tcW w:w="146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E538B06" w14:textId="77777777" w:rsidR="00CB33CD" w:rsidRPr="00D054EE" w:rsidRDefault="00CB33CD" w:rsidP="00F32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Ukupan broj aktivnosti</w:t>
            </w:r>
          </w:p>
        </w:tc>
        <w:tc>
          <w:tcPr>
            <w:tcW w:w="2300" w:type="dxa"/>
            <w:gridSpan w:val="5"/>
            <w:tcBorders>
              <w:left w:val="single" w:sz="4" w:space="0" w:color="FFFFFF" w:themeColor="background1"/>
            </w:tcBorders>
            <w:vAlign w:val="center"/>
            <w:hideMark/>
          </w:tcPr>
          <w:p w14:paraId="060926BF" w14:textId="77777777" w:rsidR="00CB33CD" w:rsidRPr="00D054EE" w:rsidRDefault="00CB33CD" w:rsidP="00F32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Opći cilj strateškog plana</w:t>
            </w:r>
          </w:p>
        </w:tc>
      </w:tr>
      <w:tr w:rsidR="00CB33CD" w:rsidRPr="00D054EE" w14:paraId="7E3B53E6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14:paraId="733AB439" w14:textId="77777777" w:rsidR="00CB33CD" w:rsidRPr="00D054EE" w:rsidRDefault="00CB33CD" w:rsidP="00CB33CD">
            <w:pPr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4700" w:type="dxa"/>
            <w:vMerge/>
            <w:hideMark/>
          </w:tcPr>
          <w:p w14:paraId="2E20DD01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vMerge/>
            <w:hideMark/>
          </w:tcPr>
          <w:p w14:paraId="3DCB313A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377" w:type="dxa"/>
            <w:shd w:val="clear" w:color="auto" w:fill="5B9BD5" w:themeFill="accent1"/>
            <w:noWrap/>
            <w:hideMark/>
          </w:tcPr>
          <w:p w14:paraId="372C4AF3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Z</w:t>
            </w:r>
          </w:p>
        </w:tc>
        <w:tc>
          <w:tcPr>
            <w:tcW w:w="670" w:type="dxa"/>
            <w:shd w:val="clear" w:color="auto" w:fill="5B9BD5" w:themeFill="accent1"/>
            <w:noWrap/>
            <w:hideMark/>
          </w:tcPr>
          <w:p w14:paraId="39440DB1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373" w:type="dxa"/>
            <w:shd w:val="clear" w:color="auto" w:fill="5B9BD5" w:themeFill="accent1"/>
            <w:noWrap/>
            <w:hideMark/>
          </w:tcPr>
          <w:p w14:paraId="02CE08BC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416" w:type="dxa"/>
            <w:shd w:val="clear" w:color="auto" w:fill="5B9BD5" w:themeFill="accent1"/>
            <w:noWrap/>
            <w:hideMark/>
          </w:tcPr>
          <w:p w14:paraId="3531C813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64" w:type="dxa"/>
            <w:shd w:val="clear" w:color="auto" w:fill="5B9BD5" w:themeFill="accent1"/>
            <w:noWrap/>
            <w:hideMark/>
          </w:tcPr>
          <w:p w14:paraId="51D54816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O</w:t>
            </w:r>
          </w:p>
        </w:tc>
      </w:tr>
      <w:tr w:rsidR="00CB33CD" w:rsidRPr="00D054EE" w14:paraId="4FCC2D1C" w14:textId="77777777" w:rsidTr="00C67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450E8B93" w14:textId="77777777" w:rsidR="00CB33CD" w:rsidRPr="0055409A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5409A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1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700" w:type="dxa"/>
            <w:noWrap/>
            <w:hideMark/>
          </w:tcPr>
          <w:p w14:paraId="5A0D6B54" w14:textId="77777777" w:rsidR="00CB33CD" w:rsidRPr="00D054EE" w:rsidRDefault="00CB33CD" w:rsidP="00C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Ured ravnatelja</w:t>
            </w:r>
          </w:p>
        </w:tc>
        <w:tc>
          <w:tcPr>
            <w:tcW w:w="1460" w:type="dxa"/>
            <w:noWrap/>
            <w:hideMark/>
          </w:tcPr>
          <w:p w14:paraId="4FDB690E" w14:textId="104A2FCC" w:rsidR="00CB33CD" w:rsidRPr="00D054EE" w:rsidRDefault="00187EAE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77" w:type="dxa"/>
            <w:noWrap/>
            <w:hideMark/>
          </w:tcPr>
          <w:p w14:paraId="2F5A1B5F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0" w:type="dxa"/>
            <w:noWrap/>
            <w:hideMark/>
          </w:tcPr>
          <w:p w14:paraId="2ED8EAD2" w14:textId="26A7BAFD" w:rsidR="00CB33CD" w:rsidRPr="00D054EE" w:rsidRDefault="00187EAE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73" w:type="dxa"/>
            <w:noWrap/>
            <w:hideMark/>
          </w:tcPr>
          <w:p w14:paraId="52B555ED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" w:type="dxa"/>
            <w:noWrap/>
            <w:hideMark/>
          </w:tcPr>
          <w:p w14:paraId="11AE448F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6588E528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66DCFBA1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66EB757E" w14:textId="77777777" w:rsidR="00CB33CD" w:rsidRPr="0055409A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5409A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2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700" w:type="dxa"/>
            <w:noWrap/>
            <w:hideMark/>
          </w:tcPr>
          <w:p w14:paraId="7207594F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zajedničkih poslova</w:t>
            </w:r>
          </w:p>
        </w:tc>
        <w:tc>
          <w:tcPr>
            <w:tcW w:w="1460" w:type="dxa"/>
            <w:noWrap/>
            <w:hideMark/>
          </w:tcPr>
          <w:p w14:paraId="1EFA132D" w14:textId="05D7867F" w:rsidR="00CB33CD" w:rsidRPr="00D054EE" w:rsidRDefault="00187EAE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7" w:type="dxa"/>
            <w:noWrap/>
            <w:hideMark/>
          </w:tcPr>
          <w:p w14:paraId="7ABE7957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0" w:type="dxa"/>
            <w:noWrap/>
            <w:hideMark/>
          </w:tcPr>
          <w:p w14:paraId="7841F032" w14:textId="6066F89F" w:rsidR="00CB33CD" w:rsidRPr="00D054EE" w:rsidRDefault="003405DF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3" w:type="dxa"/>
            <w:noWrap/>
            <w:hideMark/>
          </w:tcPr>
          <w:p w14:paraId="14A89618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" w:type="dxa"/>
            <w:noWrap/>
            <w:hideMark/>
          </w:tcPr>
          <w:p w14:paraId="2292C7CD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7407B5F9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367F5E39" w14:textId="77777777" w:rsidTr="00C67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46AE382A" w14:textId="77777777" w:rsidR="00CB33CD" w:rsidRPr="0055409A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5409A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3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700" w:type="dxa"/>
            <w:noWrap/>
            <w:hideMark/>
          </w:tcPr>
          <w:p w14:paraId="24AD7395" w14:textId="77777777" w:rsidR="00CB33CD" w:rsidRPr="00D054EE" w:rsidRDefault="00CB33CD" w:rsidP="00C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 istrage nesreća u zračnom prometu</w:t>
            </w:r>
          </w:p>
        </w:tc>
        <w:tc>
          <w:tcPr>
            <w:tcW w:w="1460" w:type="dxa"/>
            <w:noWrap/>
            <w:hideMark/>
          </w:tcPr>
          <w:p w14:paraId="2D37EA2E" w14:textId="592082E1" w:rsidR="00CB33CD" w:rsidRPr="00D054EE" w:rsidRDefault="00187EAE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7" w:type="dxa"/>
            <w:noWrap/>
            <w:hideMark/>
          </w:tcPr>
          <w:p w14:paraId="551FB263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0" w:type="dxa"/>
            <w:noWrap/>
            <w:hideMark/>
          </w:tcPr>
          <w:p w14:paraId="3C0B6B56" w14:textId="28D5E272" w:rsidR="00CB33CD" w:rsidRPr="00D054EE" w:rsidRDefault="003405DF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3" w:type="dxa"/>
            <w:noWrap/>
            <w:hideMark/>
          </w:tcPr>
          <w:p w14:paraId="1D21A73F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" w:type="dxa"/>
            <w:noWrap/>
            <w:hideMark/>
          </w:tcPr>
          <w:p w14:paraId="2F19F008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111A3C13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01A96120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4F4E88D2" w14:textId="77777777" w:rsidR="00CB33CD" w:rsidRPr="0055409A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5409A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4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700" w:type="dxa"/>
            <w:noWrap/>
            <w:hideMark/>
          </w:tcPr>
          <w:p w14:paraId="12E3D182" w14:textId="77777777" w:rsidR="00CB33CD" w:rsidRPr="00D054EE" w:rsidRDefault="00CB33CD" w:rsidP="00C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 istrage nesreća u pomorskom prometu</w:t>
            </w:r>
          </w:p>
        </w:tc>
        <w:tc>
          <w:tcPr>
            <w:tcW w:w="1460" w:type="dxa"/>
            <w:noWrap/>
            <w:hideMark/>
          </w:tcPr>
          <w:p w14:paraId="48E92D4F" w14:textId="5EB76B8E" w:rsidR="00CB33CD" w:rsidRPr="00D054EE" w:rsidRDefault="00187EAE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7" w:type="dxa"/>
            <w:noWrap/>
            <w:hideMark/>
          </w:tcPr>
          <w:p w14:paraId="347C1BAC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0" w:type="dxa"/>
            <w:noWrap/>
            <w:hideMark/>
          </w:tcPr>
          <w:p w14:paraId="183E6583" w14:textId="77CC473D" w:rsidR="00CB33CD" w:rsidRPr="00D054EE" w:rsidRDefault="003405DF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3" w:type="dxa"/>
            <w:noWrap/>
            <w:hideMark/>
          </w:tcPr>
          <w:p w14:paraId="2CC905C4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" w:type="dxa"/>
            <w:noWrap/>
            <w:hideMark/>
          </w:tcPr>
          <w:p w14:paraId="36EF0C5E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0BBA35AA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6906D868" w14:textId="77777777" w:rsidTr="00C67D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14:paraId="59FFBC19" w14:textId="77777777" w:rsidR="00CB33CD" w:rsidRPr="0055409A" w:rsidRDefault="00CB33CD" w:rsidP="00CB33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5409A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5</w:t>
            </w:r>
            <w:r w:rsidR="00FB083B"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700" w:type="dxa"/>
            <w:noWrap/>
            <w:hideMark/>
          </w:tcPr>
          <w:p w14:paraId="42E0031E" w14:textId="77777777" w:rsidR="00CB33CD" w:rsidRPr="00D054EE" w:rsidRDefault="00CB33CD" w:rsidP="00C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Odjel za istrage nesreća u željezničkom prometu</w:t>
            </w:r>
          </w:p>
        </w:tc>
        <w:tc>
          <w:tcPr>
            <w:tcW w:w="1460" w:type="dxa"/>
            <w:noWrap/>
            <w:hideMark/>
          </w:tcPr>
          <w:p w14:paraId="26E47AC1" w14:textId="262B9319" w:rsidR="00CB33CD" w:rsidRPr="00D054EE" w:rsidRDefault="00187EAE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7" w:type="dxa"/>
            <w:noWrap/>
            <w:hideMark/>
          </w:tcPr>
          <w:p w14:paraId="26460453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0" w:type="dxa"/>
            <w:noWrap/>
            <w:hideMark/>
          </w:tcPr>
          <w:p w14:paraId="67209F32" w14:textId="1058C20F" w:rsidR="00CB33CD" w:rsidRPr="00D054EE" w:rsidRDefault="003405DF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3" w:type="dxa"/>
            <w:noWrap/>
            <w:hideMark/>
          </w:tcPr>
          <w:p w14:paraId="69882019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" w:type="dxa"/>
            <w:noWrap/>
            <w:hideMark/>
          </w:tcPr>
          <w:p w14:paraId="26443E3E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23149E3A" w14:textId="77777777" w:rsidR="00CB33CD" w:rsidRPr="00D054EE" w:rsidRDefault="00CB33CD" w:rsidP="00CB3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33CD" w:rsidRPr="00D054EE" w14:paraId="30045712" w14:textId="77777777" w:rsidTr="00C6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  <w:gridSpan w:val="2"/>
            <w:noWrap/>
            <w:hideMark/>
          </w:tcPr>
          <w:p w14:paraId="46A8F69B" w14:textId="77777777" w:rsidR="00CB33CD" w:rsidRPr="00D054EE" w:rsidRDefault="00CB33CD" w:rsidP="00CB33CD">
            <w:pPr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60" w:type="dxa"/>
            <w:shd w:val="clear" w:color="auto" w:fill="5B9BD5" w:themeFill="accent1"/>
            <w:noWrap/>
            <w:hideMark/>
          </w:tcPr>
          <w:p w14:paraId="5B097691" w14:textId="4529C040" w:rsidR="00CB33CD" w:rsidRPr="00D054EE" w:rsidRDefault="00187EAE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377" w:type="dxa"/>
            <w:shd w:val="clear" w:color="auto" w:fill="5B9BD5" w:themeFill="accent1"/>
            <w:noWrap/>
            <w:hideMark/>
          </w:tcPr>
          <w:p w14:paraId="151685D9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70" w:type="dxa"/>
            <w:shd w:val="clear" w:color="auto" w:fill="5B9BD5" w:themeFill="accent1"/>
            <w:noWrap/>
            <w:hideMark/>
          </w:tcPr>
          <w:p w14:paraId="1C19A243" w14:textId="1AD5BCD5" w:rsidR="00CB33CD" w:rsidRPr="00D054EE" w:rsidRDefault="003405DF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373" w:type="dxa"/>
            <w:shd w:val="clear" w:color="auto" w:fill="5B9BD5" w:themeFill="accent1"/>
            <w:noWrap/>
            <w:hideMark/>
          </w:tcPr>
          <w:p w14:paraId="1E72A24F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16" w:type="dxa"/>
            <w:shd w:val="clear" w:color="auto" w:fill="5B9BD5" w:themeFill="accent1"/>
            <w:noWrap/>
            <w:hideMark/>
          </w:tcPr>
          <w:p w14:paraId="2EC96C7E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4" w:type="dxa"/>
            <w:shd w:val="clear" w:color="auto" w:fill="5B9BD5" w:themeFill="accent1"/>
            <w:noWrap/>
            <w:hideMark/>
          </w:tcPr>
          <w:p w14:paraId="0053F5AB" w14:textId="77777777" w:rsidR="00CB33CD" w:rsidRPr="00D054EE" w:rsidRDefault="00CB33CD" w:rsidP="00CB3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054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</w:tr>
    </w:tbl>
    <w:p w14:paraId="318D1EFD" w14:textId="77777777" w:rsidR="00392C6F" w:rsidRDefault="00392C6F" w:rsidP="00CB33CD">
      <w:pPr>
        <w:spacing w:after="0" w:line="276" w:lineRule="auto"/>
        <w:jc w:val="both"/>
        <w:rPr>
          <w:rFonts w:eastAsia="Calibri" w:cs="Times New Roman"/>
        </w:rPr>
      </w:pPr>
    </w:p>
    <w:p w14:paraId="1E96C56B" w14:textId="77777777" w:rsidR="00F727E2" w:rsidRDefault="00F727E2" w:rsidP="00CB33CD">
      <w:pPr>
        <w:spacing w:after="0" w:line="276" w:lineRule="auto"/>
        <w:jc w:val="both"/>
        <w:rPr>
          <w:rFonts w:eastAsia="Calibri" w:cs="Times New Roman"/>
        </w:rPr>
      </w:pPr>
    </w:p>
    <w:p w14:paraId="0871F36E" w14:textId="77777777" w:rsidR="00F727E2" w:rsidRDefault="00F727E2" w:rsidP="00CB33CD">
      <w:pPr>
        <w:spacing w:after="0" w:line="276" w:lineRule="auto"/>
        <w:jc w:val="both"/>
        <w:rPr>
          <w:rFonts w:eastAsia="Calibri" w:cs="Times New Roman"/>
        </w:rPr>
      </w:pPr>
    </w:p>
    <w:p w14:paraId="0DEAA2C9" w14:textId="19205538" w:rsidR="00CB33CD" w:rsidRDefault="00CB33CD" w:rsidP="00CB33CD">
      <w:pPr>
        <w:spacing w:after="0" w:line="276" w:lineRule="auto"/>
        <w:jc w:val="both"/>
        <w:rPr>
          <w:rFonts w:eastAsia="Calibri" w:cs="Times New Roman"/>
          <w:color w:val="1A1F1B"/>
        </w:rPr>
      </w:pPr>
      <w:r w:rsidRPr="008814CE">
        <w:rPr>
          <w:rFonts w:eastAsia="Calibri" w:cs="Times New Roman"/>
        </w:rPr>
        <w:t>Radi isp</w:t>
      </w:r>
      <w:r w:rsidRPr="008814CE">
        <w:rPr>
          <w:rFonts w:eastAsia="Calibri" w:cs="Times New Roman"/>
          <w:color w:val="1A1F1B"/>
        </w:rPr>
        <w:t>u</w:t>
      </w:r>
      <w:r w:rsidRPr="008814CE">
        <w:rPr>
          <w:rFonts w:eastAsia="Calibri" w:cs="Times New Roman"/>
        </w:rPr>
        <w:t xml:space="preserve">njena </w:t>
      </w:r>
      <w:r>
        <w:rPr>
          <w:rFonts w:eastAsia="Calibri" w:cs="Times New Roman"/>
        </w:rPr>
        <w:t>općeg cilja</w:t>
      </w:r>
      <w:r w:rsidRPr="008814CE">
        <w:rPr>
          <w:rFonts w:eastAsia="Calibri" w:cs="Times New Roman"/>
        </w:rPr>
        <w:t xml:space="preserve"> Agencije</w:t>
      </w:r>
      <w:r w:rsidRPr="008814CE">
        <w:rPr>
          <w:rFonts w:eastAsia="Calibri" w:cs="Times New Roman"/>
          <w:color w:val="363C3B"/>
        </w:rPr>
        <w:t xml:space="preserve">, </w:t>
      </w:r>
      <w:r w:rsidRPr="008814CE">
        <w:rPr>
          <w:rFonts w:eastAsia="Calibri" w:cs="Times New Roman"/>
        </w:rPr>
        <w:t>aktivnosti koje Agenc</w:t>
      </w:r>
      <w:r w:rsidRPr="008814CE">
        <w:rPr>
          <w:rFonts w:eastAsia="Calibri" w:cs="Times New Roman"/>
          <w:color w:val="363C3B"/>
        </w:rPr>
        <w:t>i</w:t>
      </w:r>
      <w:r w:rsidRPr="008814CE">
        <w:rPr>
          <w:rFonts w:eastAsia="Calibri" w:cs="Times New Roman"/>
          <w:color w:val="1A1F1B"/>
        </w:rPr>
        <w:t>j</w:t>
      </w:r>
      <w:r>
        <w:rPr>
          <w:rFonts w:eastAsia="Calibri" w:cs="Times New Roman"/>
        </w:rPr>
        <w:t xml:space="preserve">a mora provesti u </w:t>
      </w:r>
      <w:r w:rsidRPr="00A96801">
        <w:rPr>
          <w:rFonts w:eastAsia="Calibri" w:cs="Times New Roman"/>
        </w:rPr>
        <w:t>20</w:t>
      </w:r>
      <w:r w:rsidR="008234FC" w:rsidRPr="00A96801">
        <w:rPr>
          <w:rFonts w:eastAsia="Calibri" w:cs="Times New Roman"/>
        </w:rPr>
        <w:t>2</w:t>
      </w:r>
      <w:r w:rsidR="003B0226" w:rsidRPr="00A96801">
        <w:rPr>
          <w:rFonts w:eastAsia="Calibri" w:cs="Times New Roman"/>
        </w:rPr>
        <w:t>4</w:t>
      </w:r>
      <w:r w:rsidRPr="008814CE">
        <w:rPr>
          <w:rFonts w:eastAsia="Calibri" w:cs="Times New Roman"/>
          <w:color w:val="363C3B"/>
        </w:rPr>
        <w:t xml:space="preserve">. </w:t>
      </w:r>
      <w:r>
        <w:rPr>
          <w:rFonts w:eastAsia="Calibri" w:cs="Times New Roman"/>
          <w:color w:val="363C3B"/>
        </w:rPr>
        <w:t xml:space="preserve">godini </w:t>
      </w:r>
      <w:r w:rsidRPr="008814CE">
        <w:rPr>
          <w:rFonts w:eastAsia="Calibri" w:cs="Times New Roman"/>
        </w:rPr>
        <w:t xml:space="preserve">mogu se </w:t>
      </w:r>
      <w:r w:rsidRPr="008814CE">
        <w:rPr>
          <w:rFonts w:eastAsia="Calibri" w:cs="Times New Roman"/>
          <w:color w:val="1A1F1B"/>
        </w:rPr>
        <w:t>p</w:t>
      </w:r>
      <w:r w:rsidRPr="008814CE">
        <w:rPr>
          <w:rFonts w:eastAsia="Calibri" w:cs="Times New Roman"/>
        </w:rPr>
        <w:t>od</w:t>
      </w:r>
      <w:r w:rsidRPr="008814CE">
        <w:rPr>
          <w:rFonts w:eastAsia="Calibri" w:cs="Times New Roman"/>
          <w:color w:val="1A1F1B"/>
        </w:rPr>
        <w:t>ij</w:t>
      </w:r>
      <w:r w:rsidRPr="008814CE">
        <w:rPr>
          <w:rFonts w:eastAsia="Calibri" w:cs="Times New Roman"/>
        </w:rPr>
        <w:t>el</w:t>
      </w:r>
      <w:r w:rsidRPr="008814CE">
        <w:rPr>
          <w:rFonts w:eastAsia="Calibri" w:cs="Times New Roman"/>
          <w:color w:val="1A1F1B"/>
        </w:rPr>
        <w:t>i</w:t>
      </w:r>
      <w:r w:rsidRPr="008814CE">
        <w:rPr>
          <w:rFonts w:eastAsia="Calibri" w:cs="Times New Roman"/>
        </w:rPr>
        <w:t>t</w:t>
      </w:r>
      <w:r w:rsidRPr="008814CE">
        <w:rPr>
          <w:rFonts w:eastAsia="Calibri" w:cs="Times New Roman"/>
          <w:color w:val="1A1F1B"/>
        </w:rPr>
        <w:t xml:space="preserve">i </w:t>
      </w:r>
      <w:r w:rsidRPr="008814CE">
        <w:rPr>
          <w:rFonts w:eastAsia="Calibri" w:cs="Times New Roman"/>
        </w:rPr>
        <w:t xml:space="preserve">u </w:t>
      </w:r>
      <w:r>
        <w:rPr>
          <w:rFonts w:eastAsia="Calibri" w:cs="Times New Roman"/>
          <w:color w:val="1A1F1B"/>
        </w:rPr>
        <w:t>pet</w:t>
      </w:r>
      <w:r w:rsidRPr="008814CE">
        <w:rPr>
          <w:rFonts w:eastAsia="Calibri" w:cs="Times New Roman"/>
          <w:color w:val="1A1F1B"/>
        </w:rPr>
        <w:t xml:space="preserve"> </w:t>
      </w:r>
      <w:r w:rsidRPr="008814CE">
        <w:rPr>
          <w:rFonts w:eastAsia="Calibri" w:cs="Times New Roman"/>
        </w:rPr>
        <w:t>g</w:t>
      </w:r>
      <w:r w:rsidRPr="008814CE">
        <w:rPr>
          <w:rFonts w:eastAsia="Calibri" w:cs="Times New Roman"/>
          <w:color w:val="1A1F1B"/>
        </w:rPr>
        <w:t>l</w:t>
      </w:r>
      <w:r>
        <w:rPr>
          <w:rFonts w:eastAsia="Calibri" w:cs="Times New Roman"/>
        </w:rPr>
        <w:t>avnih grupa</w:t>
      </w:r>
      <w:r w:rsidRPr="008814CE">
        <w:rPr>
          <w:rFonts w:eastAsia="Calibri" w:cs="Times New Roman"/>
          <w:color w:val="363C3B"/>
        </w:rPr>
        <w:t xml:space="preserve">, </w:t>
      </w:r>
      <w:r w:rsidRPr="008814CE">
        <w:rPr>
          <w:rFonts w:eastAsia="Calibri" w:cs="Times New Roman"/>
        </w:rPr>
        <w:t>kako sli</w:t>
      </w:r>
      <w:r w:rsidRPr="008814CE">
        <w:rPr>
          <w:rFonts w:eastAsia="Calibri" w:cs="Times New Roman"/>
          <w:color w:val="1A1F1B"/>
        </w:rPr>
        <w:t>j</w:t>
      </w:r>
      <w:r w:rsidRPr="008814CE">
        <w:rPr>
          <w:rFonts w:eastAsia="Calibri" w:cs="Times New Roman"/>
        </w:rPr>
        <w:t>ed</w:t>
      </w:r>
      <w:r w:rsidRPr="008814CE">
        <w:rPr>
          <w:rFonts w:eastAsia="Calibri" w:cs="Times New Roman"/>
          <w:color w:val="1A1F1B"/>
        </w:rPr>
        <w:t xml:space="preserve">i: </w:t>
      </w:r>
    </w:p>
    <w:p w14:paraId="7D73A872" w14:textId="77777777" w:rsidR="001A6F79" w:rsidRDefault="001A6F79" w:rsidP="00CB33CD">
      <w:pPr>
        <w:spacing w:after="0" w:line="276" w:lineRule="auto"/>
        <w:jc w:val="both"/>
        <w:rPr>
          <w:rFonts w:eastAsia="Calibri" w:cs="Times New Roman"/>
          <w:color w:val="1A1F1B"/>
        </w:rPr>
      </w:pPr>
    </w:p>
    <w:p w14:paraId="59121CCA" w14:textId="77777777" w:rsidR="00CB33CD" w:rsidRPr="008814CE" w:rsidRDefault="00CB33CD" w:rsidP="00CB33CD">
      <w:pPr>
        <w:widowControl w:val="0"/>
        <w:autoSpaceDE w:val="0"/>
        <w:autoSpaceDN w:val="0"/>
        <w:adjustRightInd w:val="0"/>
        <w:spacing w:before="220" w:after="0" w:line="1" w:lineRule="exact"/>
        <w:ind w:right="125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26E7697F" w14:textId="77777777" w:rsidR="00CB33CD" w:rsidRPr="00390971" w:rsidRDefault="00CB33CD" w:rsidP="00CB33CD">
      <w:pPr>
        <w:pStyle w:val="ListParagraph"/>
        <w:widowControl w:val="0"/>
        <w:numPr>
          <w:ilvl w:val="0"/>
          <w:numId w:val="10"/>
        </w:numPr>
        <w:tabs>
          <w:tab w:val="left" w:pos="345"/>
          <w:tab w:val="left" w:pos="1017"/>
        </w:tabs>
        <w:autoSpaceDE w:val="0"/>
        <w:autoSpaceDN w:val="0"/>
        <w:adjustRightInd w:val="0"/>
        <w:spacing w:after="240" w:line="220" w:lineRule="exact"/>
        <w:ind w:right="125"/>
        <w:jc w:val="both"/>
        <w:rPr>
          <w:rFonts w:eastAsiaTheme="minorEastAsia" w:cs="Arial"/>
          <w:b/>
          <w:bCs/>
          <w:color w:val="000300"/>
          <w:w w:val="106"/>
          <w:lang w:eastAsia="hr-HR"/>
        </w:rPr>
      </w:pPr>
      <w:r w:rsidRPr="00390971">
        <w:rPr>
          <w:rFonts w:eastAsiaTheme="minorEastAsia" w:cs="Arial"/>
          <w:b/>
          <w:bCs/>
          <w:color w:val="000300"/>
          <w:w w:val="106"/>
          <w:lang w:eastAsia="hr-HR"/>
        </w:rPr>
        <w:t>Organizacijske aktivnos</w:t>
      </w:r>
      <w:r w:rsidRPr="00390971">
        <w:rPr>
          <w:rFonts w:eastAsiaTheme="minorEastAsia" w:cs="Arial"/>
          <w:b/>
          <w:bCs/>
          <w:color w:val="1A1F1B"/>
          <w:w w:val="106"/>
          <w:lang w:eastAsia="hr-HR"/>
        </w:rPr>
        <w:t>t</w:t>
      </w:r>
      <w:r w:rsidRPr="00390971">
        <w:rPr>
          <w:rFonts w:eastAsiaTheme="minorEastAsia" w:cs="Arial"/>
          <w:b/>
          <w:bCs/>
          <w:color w:val="000300"/>
          <w:w w:val="106"/>
          <w:lang w:eastAsia="hr-HR"/>
        </w:rPr>
        <w:t xml:space="preserve">i </w:t>
      </w:r>
    </w:p>
    <w:p w14:paraId="16C6E722" w14:textId="1317AD2E" w:rsidR="00CB33CD" w:rsidRPr="008814CE" w:rsidRDefault="00F95103" w:rsidP="00CB33CD">
      <w:pPr>
        <w:widowControl w:val="0"/>
        <w:numPr>
          <w:ilvl w:val="1"/>
          <w:numId w:val="10"/>
        </w:numPr>
        <w:tabs>
          <w:tab w:val="right" w:pos="1363"/>
          <w:tab w:val="left" w:pos="1709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Uspostava sustava upravljanja kvalitetom Agencije</w:t>
      </w:r>
      <w:r w:rsidR="00CB33CD">
        <w:rPr>
          <w:rFonts w:eastAsiaTheme="minorEastAsia" w:cs="Arial"/>
          <w:color w:val="000300"/>
          <w:lang w:eastAsia="hr-HR"/>
        </w:rPr>
        <w:t>;</w:t>
      </w:r>
      <w:r w:rsidR="00CB33CD" w:rsidRPr="008814CE">
        <w:rPr>
          <w:rFonts w:eastAsiaTheme="minorEastAsia" w:cs="Arial"/>
          <w:color w:val="000300"/>
          <w:lang w:eastAsia="hr-HR"/>
        </w:rPr>
        <w:t xml:space="preserve"> </w:t>
      </w:r>
    </w:p>
    <w:p w14:paraId="679DCD74" w14:textId="4826A7C8" w:rsidR="00CB33CD" w:rsidRDefault="00094D0A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Rad na</w:t>
      </w:r>
      <w:r w:rsidR="008234FC">
        <w:rPr>
          <w:rFonts w:eastAsiaTheme="minorEastAsia" w:cs="Arial"/>
          <w:color w:val="000300"/>
          <w:lang w:eastAsia="hr-HR"/>
        </w:rPr>
        <w:t xml:space="preserve"> </w:t>
      </w:r>
      <w:r w:rsidR="00CB33CD" w:rsidRPr="000F15CA">
        <w:rPr>
          <w:rFonts w:eastAsiaTheme="minorEastAsia" w:cs="Arial"/>
          <w:color w:val="000300"/>
          <w:lang w:eastAsia="hr-HR"/>
        </w:rPr>
        <w:t>postup</w:t>
      </w:r>
      <w:r w:rsidR="00CB33CD" w:rsidRPr="000F15CA">
        <w:rPr>
          <w:rFonts w:eastAsiaTheme="minorEastAsia" w:cs="Arial"/>
          <w:color w:val="1A1F1B"/>
          <w:lang w:eastAsia="hr-HR"/>
        </w:rPr>
        <w:t>k</w:t>
      </w:r>
      <w:r>
        <w:rPr>
          <w:rFonts w:eastAsiaTheme="minorEastAsia" w:cs="Arial"/>
          <w:color w:val="000300"/>
          <w:lang w:eastAsia="hr-HR"/>
        </w:rPr>
        <w:t>u</w:t>
      </w:r>
      <w:r w:rsidR="00CB33CD" w:rsidRPr="000F15CA">
        <w:rPr>
          <w:rFonts w:eastAsiaTheme="minorEastAsia" w:cs="Arial"/>
          <w:color w:val="000300"/>
          <w:lang w:eastAsia="hr-HR"/>
        </w:rPr>
        <w:t xml:space="preserve"> unutarnjeg organizac</w:t>
      </w:r>
      <w:r w:rsidR="00CB33CD" w:rsidRPr="000F15CA">
        <w:rPr>
          <w:rFonts w:eastAsiaTheme="minorEastAsia" w:cs="Arial"/>
          <w:color w:val="1A1F1B"/>
          <w:lang w:eastAsia="hr-HR"/>
        </w:rPr>
        <w:t>i</w:t>
      </w:r>
      <w:r w:rsidR="00CB33CD" w:rsidRPr="000F15CA">
        <w:rPr>
          <w:rFonts w:eastAsiaTheme="minorEastAsia" w:cs="Arial"/>
          <w:color w:val="000300"/>
          <w:lang w:eastAsia="hr-HR"/>
        </w:rPr>
        <w:t>jskog ustroja</w:t>
      </w:r>
      <w:r w:rsidR="00CB33CD">
        <w:rPr>
          <w:rFonts w:eastAsiaTheme="minorEastAsia" w:cs="Arial"/>
          <w:color w:val="000300"/>
          <w:lang w:eastAsia="hr-HR"/>
        </w:rPr>
        <w:t xml:space="preserve">, s obzirom </w:t>
      </w:r>
      <w:r w:rsidR="0042704F">
        <w:rPr>
          <w:rFonts w:eastAsiaTheme="minorEastAsia" w:cs="Arial"/>
          <w:color w:val="000300"/>
          <w:lang w:eastAsia="hr-HR"/>
        </w:rPr>
        <w:t xml:space="preserve">na to </w:t>
      </w:r>
      <w:r w:rsidR="00CB33CD">
        <w:rPr>
          <w:rFonts w:eastAsiaTheme="minorEastAsia" w:cs="Arial"/>
          <w:color w:val="000300"/>
          <w:lang w:eastAsia="hr-HR"/>
        </w:rPr>
        <w:t xml:space="preserve">da Agencija </w:t>
      </w:r>
      <w:r w:rsidR="00246824">
        <w:rPr>
          <w:rFonts w:eastAsiaTheme="minorEastAsia" w:cs="Arial"/>
          <w:color w:val="000300"/>
          <w:lang w:eastAsia="hr-HR"/>
        </w:rPr>
        <w:t xml:space="preserve">trenutno </w:t>
      </w:r>
      <w:r w:rsidR="00CB33CD" w:rsidRPr="00F95103">
        <w:rPr>
          <w:rFonts w:eastAsiaTheme="minorEastAsia" w:cs="Arial"/>
          <w:color w:val="000300"/>
          <w:lang w:eastAsia="hr-HR"/>
        </w:rPr>
        <w:t xml:space="preserve">broji </w:t>
      </w:r>
      <w:r w:rsidR="008234FC" w:rsidRPr="00F95103">
        <w:rPr>
          <w:rFonts w:eastAsiaTheme="minorEastAsia" w:cs="Arial"/>
          <w:color w:val="000300"/>
          <w:lang w:eastAsia="hr-HR"/>
        </w:rPr>
        <w:t>1</w:t>
      </w:r>
      <w:r w:rsidR="00F15587" w:rsidRPr="00F95103">
        <w:rPr>
          <w:rFonts w:eastAsiaTheme="minorEastAsia" w:cs="Arial"/>
          <w:color w:val="000300"/>
          <w:lang w:eastAsia="hr-HR"/>
        </w:rPr>
        <w:t>1</w:t>
      </w:r>
      <w:r w:rsidR="00CC7040" w:rsidRPr="00F95103">
        <w:rPr>
          <w:rStyle w:val="CommentReference"/>
          <w:rFonts w:ascii="Times New Roman" w:eastAsia="Times New Roman" w:hAnsi="Times New Roman" w:cs="Times New Roman"/>
          <w:bCs/>
          <w:lang w:eastAsia="x-none"/>
        </w:rPr>
        <w:t xml:space="preserve"> </w:t>
      </w:r>
      <w:r w:rsidR="00CB33CD" w:rsidRPr="00F95103">
        <w:rPr>
          <w:rFonts w:eastAsiaTheme="minorEastAsia" w:cs="Arial"/>
          <w:color w:val="000300"/>
          <w:lang w:eastAsia="hr-HR"/>
        </w:rPr>
        <w:t>zaposlenika</w:t>
      </w:r>
      <w:r w:rsidR="00CB33CD" w:rsidRPr="00F15587">
        <w:rPr>
          <w:rFonts w:eastAsiaTheme="minorEastAsia" w:cs="Arial"/>
          <w:color w:val="000300"/>
          <w:lang w:eastAsia="hr-HR"/>
        </w:rPr>
        <w:t>, dok su Pravilnikom o sistematizaciji radnih mjesta i koeficijenata složenosti poslova u Agenciji predviđena</w:t>
      </w:r>
      <w:r w:rsidR="00CB33CD">
        <w:rPr>
          <w:rFonts w:eastAsiaTheme="minorEastAsia" w:cs="Arial"/>
          <w:color w:val="000300"/>
          <w:lang w:eastAsia="hr-HR"/>
        </w:rPr>
        <w:t xml:space="preserve"> ukupno 22 </w:t>
      </w:r>
      <w:r w:rsidR="00B54807">
        <w:rPr>
          <w:rFonts w:eastAsiaTheme="minorEastAsia" w:cs="Arial"/>
          <w:color w:val="000300"/>
          <w:lang w:eastAsia="hr-HR"/>
        </w:rPr>
        <w:t>radna mjesta</w:t>
      </w:r>
      <w:r w:rsidR="00CB33CD">
        <w:rPr>
          <w:rFonts w:eastAsiaTheme="minorEastAsia" w:cs="Arial"/>
          <w:color w:val="000300"/>
          <w:lang w:eastAsia="hr-HR"/>
        </w:rPr>
        <w:t>;</w:t>
      </w:r>
      <w:r w:rsidR="00695BBD">
        <w:rPr>
          <w:rFonts w:eastAsiaTheme="minorEastAsia" w:cs="Arial"/>
          <w:color w:val="000300"/>
          <w:lang w:eastAsia="hr-HR"/>
        </w:rPr>
        <w:t xml:space="preserve"> </w:t>
      </w:r>
    </w:p>
    <w:p w14:paraId="2BDFCDA2" w14:textId="1BA15169" w:rsidR="0013089E" w:rsidRDefault="0013089E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Pohađanje osnovnih tečaja za istražitelja u Odjelu za istrage nesreća u zračnom prometu</w:t>
      </w:r>
      <w:r w:rsidR="00F95103">
        <w:rPr>
          <w:rFonts w:eastAsiaTheme="minorEastAsia" w:cs="Arial"/>
          <w:color w:val="000300"/>
          <w:lang w:eastAsia="hr-HR"/>
        </w:rPr>
        <w:t xml:space="preserve"> i naprednog tečaja za istražitelje</w:t>
      </w:r>
      <w:r w:rsidR="007E74DF">
        <w:rPr>
          <w:rFonts w:eastAsiaTheme="minorEastAsia" w:cs="Arial"/>
          <w:color w:val="000300"/>
          <w:lang w:eastAsia="hr-HR"/>
        </w:rPr>
        <w:t xml:space="preserve"> </w:t>
      </w:r>
      <w:r w:rsidR="00F95103">
        <w:rPr>
          <w:rFonts w:eastAsiaTheme="minorEastAsia" w:cs="Arial"/>
          <w:color w:val="000300"/>
          <w:lang w:eastAsia="hr-HR"/>
        </w:rPr>
        <w:t>Odjelu za istrage nesreća u pomorskom prometu</w:t>
      </w:r>
      <w:r>
        <w:rPr>
          <w:rFonts w:eastAsiaTheme="minorEastAsia" w:cs="Arial"/>
          <w:color w:val="000300"/>
          <w:lang w:eastAsia="hr-HR"/>
        </w:rPr>
        <w:t xml:space="preserve"> (a koji se ni</w:t>
      </w:r>
      <w:r w:rsidR="00F95103">
        <w:rPr>
          <w:rFonts w:eastAsiaTheme="minorEastAsia" w:cs="Arial"/>
          <w:color w:val="000300"/>
          <w:lang w:eastAsia="hr-HR"/>
        </w:rPr>
        <w:t>su</w:t>
      </w:r>
      <w:r>
        <w:rPr>
          <w:rFonts w:eastAsiaTheme="minorEastAsia" w:cs="Arial"/>
          <w:color w:val="000300"/>
          <w:lang w:eastAsia="hr-HR"/>
        </w:rPr>
        <w:t xml:space="preserve"> održava</w:t>
      </w:r>
      <w:r w:rsidR="00F95103">
        <w:rPr>
          <w:rFonts w:eastAsiaTheme="minorEastAsia" w:cs="Arial"/>
          <w:color w:val="000300"/>
          <w:lang w:eastAsia="hr-HR"/>
        </w:rPr>
        <w:t>li</w:t>
      </w:r>
      <w:r>
        <w:rPr>
          <w:rFonts w:eastAsiaTheme="minorEastAsia" w:cs="Arial"/>
          <w:color w:val="000300"/>
          <w:lang w:eastAsia="hr-HR"/>
        </w:rPr>
        <w:t xml:space="preserve"> iz razloga epidemije);</w:t>
      </w:r>
    </w:p>
    <w:p w14:paraId="43E0884F" w14:textId="77777777" w:rsidR="00CB33CD" w:rsidRDefault="00CB33CD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Kontinuirana suradnja s drugim istražnim tijelima zemalja članica Europske unije i ostalih zemalja u okruženju, te nastavak rada na uspostavi sporazumne suradnje s tim tijelima;</w:t>
      </w:r>
    </w:p>
    <w:p w14:paraId="17DA0AFB" w14:textId="77777777" w:rsidR="00CB33CD" w:rsidRDefault="00CB33CD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 xml:space="preserve">Nastavak rada na uspostavi </w:t>
      </w:r>
      <w:r w:rsidRPr="000F15CA">
        <w:rPr>
          <w:rFonts w:eastAsiaTheme="minorEastAsia" w:cs="Arial"/>
          <w:color w:val="000300"/>
          <w:lang w:eastAsia="hr-HR"/>
        </w:rPr>
        <w:t>sporazumne suradnje s drugim državn</w:t>
      </w:r>
      <w:r w:rsidRPr="000F15CA">
        <w:rPr>
          <w:rFonts w:eastAsiaTheme="minorEastAsia" w:cs="Arial"/>
          <w:color w:val="1A1F1B"/>
          <w:lang w:eastAsia="hr-HR"/>
        </w:rPr>
        <w:t>i</w:t>
      </w:r>
      <w:r w:rsidRPr="000F15CA">
        <w:rPr>
          <w:rFonts w:eastAsiaTheme="minorEastAsia" w:cs="Arial"/>
          <w:color w:val="000300"/>
          <w:lang w:eastAsia="hr-HR"/>
        </w:rPr>
        <w:t>m ti</w:t>
      </w:r>
      <w:r w:rsidRPr="000F15CA">
        <w:rPr>
          <w:rFonts w:eastAsiaTheme="minorEastAsia" w:cs="Arial"/>
          <w:color w:val="1A1F1B"/>
          <w:lang w:eastAsia="hr-HR"/>
        </w:rPr>
        <w:t>j</w:t>
      </w:r>
      <w:r w:rsidRPr="000F15CA">
        <w:rPr>
          <w:rFonts w:eastAsiaTheme="minorEastAsia" w:cs="Arial"/>
          <w:color w:val="000300"/>
          <w:lang w:eastAsia="hr-HR"/>
        </w:rPr>
        <w:t>elima i institucijama</w:t>
      </w:r>
      <w:r>
        <w:rPr>
          <w:rFonts w:eastAsiaTheme="minorEastAsia" w:cs="Arial"/>
          <w:color w:val="000300"/>
          <w:lang w:eastAsia="hr-HR"/>
        </w:rPr>
        <w:t>;</w:t>
      </w:r>
    </w:p>
    <w:p w14:paraId="22E3EF37" w14:textId="6D94CB1B" w:rsidR="00CB33CD" w:rsidRDefault="00CB33CD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Kontinuirano aktivno sudjelovanje u radu međunarodnih organizacija i institucija</w:t>
      </w:r>
      <w:r w:rsidR="007935EF">
        <w:rPr>
          <w:rFonts w:eastAsiaTheme="minorEastAsia" w:cs="Arial"/>
          <w:color w:val="000300"/>
          <w:lang w:eastAsia="hr-HR"/>
        </w:rPr>
        <w:t>;</w:t>
      </w:r>
    </w:p>
    <w:p w14:paraId="1D5CD505" w14:textId="4F37D52A" w:rsidR="007E2369" w:rsidRDefault="00930164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Nastavak organizacije</w:t>
      </w:r>
      <w:r w:rsidR="007E2369">
        <w:rPr>
          <w:rFonts w:eastAsiaTheme="minorEastAsia" w:cs="Arial"/>
          <w:color w:val="000300"/>
          <w:lang w:eastAsia="hr-HR"/>
        </w:rPr>
        <w:t xml:space="preserve"> Okruglih stolova </w:t>
      </w:r>
      <w:r w:rsidR="00C90E1F">
        <w:rPr>
          <w:rFonts w:eastAsiaTheme="minorEastAsia" w:cs="Arial"/>
          <w:color w:val="000300"/>
          <w:lang w:eastAsia="hr-HR"/>
        </w:rPr>
        <w:t xml:space="preserve">svakog </w:t>
      </w:r>
      <w:r w:rsidR="007E2369">
        <w:rPr>
          <w:rFonts w:eastAsiaTheme="minorEastAsia" w:cs="Arial"/>
          <w:color w:val="000300"/>
          <w:lang w:eastAsia="hr-HR"/>
        </w:rPr>
        <w:t>pojedinog Odjela</w:t>
      </w:r>
      <w:r w:rsidR="007935EF">
        <w:rPr>
          <w:rFonts w:eastAsiaTheme="minorEastAsia" w:cs="Arial"/>
          <w:color w:val="000300"/>
          <w:lang w:eastAsia="hr-HR"/>
        </w:rPr>
        <w:t>;</w:t>
      </w:r>
    </w:p>
    <w:p w14:paraId="5489E775" w14:textId="43987752" w:rsidR="00DB0B2E" w:rsidRDefault="00DB0B2E" w:rsidP="00CB33CD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Suorganizacija treninga za istražitelje zrakoplovnih nesreća u svibnju 2024. godine u suradnji sa</w:t>
      </w:r>
      <w:r w:rsidR="007B6A32">
        <w:rPr>
          <w:rFonts w:eastAsiaTheme="minorEastAsia" w:cs="Arial"/>
          <w:color w:val="000300"/>
          <w:lang w:eastAsia="hr-HR"/>
        </w:rPr>
        <w:t xml:space="preserve"> SCSI SOUTHERN CALIFORNIAN SAFETY INSTITUTE i Prometnog fakulteta u Zagrebu.</w:t>
      </w:r>
    </w:p>
    <w:p w14:paraId="0D64D199" w14:textId="77777777" w:rsidR="00CB33CD" w:rsidRPr="0042379B" w:rsidRDefault="00CB33CD" w:rsidP="00CB33CD">
      <w:pPr>
        <w:widowControl w:val="0"/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left="574" w:right="-23"/>
        <w:jc w:val="both"/>
        <w:rPr>
          <w:rFonts w:eastAsiaTheme="minorEastAsia" w:cs="Arial"/>
          <w:color w:val="000300"/>
          <w:lang w:eastAsia="hr-HR"/>
        </w:rPr>
      </w:pPr>
    </w:p>
    <w:p w14:paraId="6FC99792" w14:textId="77777777" w:rsidR="00CB33CD" w:rsidRDefault="00CB33CD" w:rsidP="00CB33CD">
      <w:pPr>
        <w:widowControl w:val="0"/>
        <w:numPr>
          <w:ilvl w:val="0"/>
          <w:numId w:val="10"/>
        </w:numPr>
        <w:tabs>
          <w:tab w:val="left" w:pos="668"/>
        </w:tabs>
        <w:autoSpaceDE w:val="0"/>
        <w:autoSpaceDN w:val="0"/>
        <w:adjustRightInd w:val="0"/>
        <w:spacing w:before="225" w:after="240" w:line="276" w:lineRule="auto"/>
        <w:ind w:right="20"/>
        <w:jc w:val="both"/>
        <w:rPr>
          <w:rFonts w:eastAsiaTheme="minorEastAsia" w:cs="Arial"/>
          <w:b/>
          <w:bCs/>
          <w:color w:val="000101"/>
          <w:lang w:eastAsia="hr-HR"/>
        </w:rPr>
      </w:pPr>
      <w:r w:rsidRPr="008814CE">
        <w:rPr>
          <w:rFonts w:eastAsiaTheme="minorEastAsia" w:cs="Arial"/>
          <w:b/>
          <w:bCs/>
          <w:color w:val="000101"/>
          <w:lang w:eastAsia="hr-HR"/>
        </w:rPr>
        <w:t xml:space="preserve">Kadrovske aktivnosti </w:t>
      </w:r>
    </w:p>
    <w:p w14:paraId="23C8B6B3" w14:textId="43953CE5" w:rsidR="002B1F3E" w:rsidRPr="0064346C" w:rsidRDefault="002B1F3E" w:rsidP="0064346C">
      <w:pPr>
        <w:widowControl w:val="0"/>
        <w:tabs>
          <w:tab w:val="left" w:pos="668"/>
        </w:tabs>
        <w:autoSpaceDE w:val="0"/>
        <w:autoSpaceDN w:val="0"/>
        <w:adjustRightInd w:val="0"/>
        <w:spacing w:after="0"/>
        <w:ind w:left="142" w:right="23"/>
        <w:jc w:val="both"/>
        <w:rPr>
          <w:rFonts w:eastAsiaTheme="minorEastAsia" w:cs="Arial"/>
          <w:lang w:eastAsia="hr-HR"/>
        </w:rPr>
      </w:pPr>
      <w:r w:rsidRPr="00C90E1F">
        <w:rPr>
          <w:rFonts w:eastAsiaTheme="minorEastAsia" w:cs="Arial"/>
          <w:lang w:eastAsia="hr-HR"/>
        </w:rPr>
        <w:t xml:space="preserve">Tijekom </w:t>
      </w:r>
      <w:r w:rsidR="00930164" w:rsidRPr="00C90E1F">
        <w:rPr>
          <w:rFonts w:eastAsiaTheme="minorEastAsia" w:cs="Arial"/>
          <w:lang w:eastAsia="hr-HR"/>
        </w:rPr>
        <w:t>kolovoza</w:t>
      </w:r>
      <w:r w:rsidRPr="00C90E1F">
        <w:rPr>
          <w:rFonts w:eastAsiaTheme="minorEastAsia" w:cs="Arial"/>
          <w:lang w:eastAsia="hr-HR"/>
        </w:rPr>
        <w:t xml:space="preserve"> 202</w:t>
      </w:r>
      <w:r w:rsidR="00930164" w:rsidRPr="00C90E1F">
        <w:rPr>
          <w:rFonts w:eastAsiaTheme="minorEastAsia" w:cs="Arial"/>
          <w:lang w:eastAsia="hr-HR"/>
        </w:rPr>
        <w:t>3</w:t>
      </w:r>
      <w:r w:rsidRPr="00C90E1F">
        <w:rPr>
          <w:rFonts w:eastAsiaTheme="minorEastAsia" w:cs="Arial"/>
          <w:lang w:eastAsia="hr-HR"/>
        </w:rPr>
        <w:t>. godine</w:t>
      </w:r>
      <w:r w:rsidRPr="0064346C">
        <w:rPr>
          <w:rFonts w:eastAsiaTheme="minorEastAsia" w:cs="Arial"/>
          <w:lang w:eastAsia="hr-HR"/>
        </w:rPr>
        <w:t xml:space="preserve">, </w:t>
      </w:r>
      <w:r w:rsidR="00572B81" w:rsidRPr="0064346C">
        <w:rPr>
          <w:rFonts w:eastAsiaTheme="minorEastAsia" w:cs="Arial"/>
          <w:lang w:eastAsia="hr-HR"/>
        </w:rPr>
        <w:t xml:space="preserve">mjesto </w:t>
      </w:r>
      <w:r w:rsidRPr="0064346C">
        <w:rPr>
          <w:rFonts w:eastAsiaTheme="minorEastAsia" w:cs="Arial"/>
          <w:lang w:eastAsia="hr-HR"/>
        </w:rPr>
        <w:t>istražitelj</w:t>
      </w:r>
      <w:r w:rsidR="00572B81" w:rsidRPr="0064346C">
        <w:rPr>
          <w:rFonts w:eastAsiaTheme="minorEastAsia" w:cs="Arial"/>
          <w:lang w:eastAsia="hr-HR"/>
        </w:rPr>
        <w:t>a</w:t>
      </w:r>
      <w:r w:rsidRPr="0064346C">
        <w:rPr>
          <w:rFonts w:eastAsiaTheme="minorEastAsia" w:cs="Arial"/>
          <w:lang w:eastAsia="hr-HR"/>
        </w:rPr>
        <w:t xml:space="preserve"> </w:t>
      </w:r>
      <w:r w:rsidR="00930164">
        <w:rPr>
          <w:rFonts w:eastAsiaTheme="minorEastAsia" w:cs="Arial"/>
          <w:lang w:eastAsia="hr-HR"/>
        </w:rPr>
        <w:t>zrakoplovnih</w:t>
      </w:r>
      <w:r w:rsidRPr="0064346C">
        <w:rPr>
          <w:rFonts w:eastAsiaTheme="minorEastAsia" w:cs="Arial"/>
          <w:lang w:eastAsia="hr-HR"/>
        </w:rPr>
        <w:t xml:space="preserve"> nesreća </w:t>
      </w:r>
      <w:r w:rsidR="00F25AF1" w:rsidRPr="0064346C">
        <w:rPr>
          <w:rFonts w:eastAsiaTheme="minorEastAsia" w:cs="Arial"/>
          <w:lang w:eastAsia="hr-HR"/>
        </w:rPr>
        <w:t xml:space="preserve">postaje </w:t>
      </w:r>
      <w:r w:rsidR="00572B81" w:rsidRPr="0064346C">
        <w:rPr>
          <w:rFonts w:eastAsiaTheme="minorEastAsia" w:cs="Arial"/>
          <w:lang w:eastAsia="hr-HR"/>
        </w:rPr>
        <w:t xml:space="preserve">upražnjeno </w:t>
      </w:r>
      <w:r w:rsidR="00CB63FC" w:rsidRPr="0064346C">
        <w:rPr>
          <w:rFonts w:eastAsiaTheme="minorEastAsia" w:cs="Arial"/>
          <w:lang w:eastAsia="hr-HR"/>
        </w:rPr>
        <w:t>sklapanjem</w:t>
      </w:r>
      <w:r w:rsidRPr="0064346C">
        <w:rPr>
          <w:rFonts w:eastAsiaTheme="minorEastAsia" w:cs="Arial"/>
          <w:lang w:eastAsia="hr-HR"/>
        </w:rPr>
        <w:t xml:space="preserve"> sporazumnog </w:t>
      </w:r>
      <w:r w:rsidR="00572B81" w:rsidRPr="0064346C">
        <w:rPr>
          <w:rFonts w:eastAsiaTheme="minorEastAsia" w:cs="Arial"/>
          <w:lang w:eastAsia="hr-HR"/>
        </w:rPr>
        <w:t>raskida ugovora o radu</w:t>
      </w:r>
      <w:r w:rsidRPr="0064346C">
        <w:rPr>
          <w:rFonts w:eastAsiaTheme="minorEastAsia" w:cs="Arial"/>
          <w:lang w:eastAsia="hr-HR"/>
        </w:rPr>
        <w:t>.</w:t>
      </w:r>
      <w:r w:rsidR="007E74DF">
        <w:rPr>
          <w:rFonts w:eastAsiaTheme="minorEastAsia" w:cs="Arial"/>
          <w:lang w:eastAsia="hr-HR"/>
        </w:rPr>
        <w:t xml:space="preserve"> </w:t>
      </w:r>
      <w:r w:rsidR="0064346C">
        <w:rPr>
          <w:rFonts w:eastAsiaTheme="minorEastAsia" w:cs="Arial"/>
          <w:lang w:eastAsia="hr-HR"/>
        </w:rPr>
        <w:t xml:space="preserve">U </w:t>
      </w:r>
      <w:r w:rsidR="00C90E1F">
        <w:rPr>
          <w:rFonts w:eastAsiaTheme="minorEastAsia" w:cs="Arial"/>
          <w:lang w:eastAsia="hr-HR"/>
        </w:rPr>
        <w:t>studenom</w:t>
      </w:r>
      <w:r w:rsidR="00444800" w:rsidRPr="0064346C">
        <w:rPr>
          <w:rFonts w:eastAsiaTheme="minorEastAsia" w:cs="Arial"/>
          <w:lang w:eastAsia="hr-HR"/>
        </w:rPr>
        <w:t xml:space="preserve"> 202</w:t>
      </w:r>
      <w:r w:rsidR="00C90E1F">
        <w:rPr>
          <w:rFonts w:eastAsiaTheme="minorEastAsia" w:cs="Arial"/>
          <w:lang w:eastAsia="hr-HR"/>
        </w:rPr>
        <w:t>3</w:t>
      </w:r>
      <w:r w:rsidR="00444800" w:rsidRPr="0064346C">
        <w:rPr>
          <w:rFonts w:eastAsiaTheme="minorEastAsia" w:cs="Arial"/>
          <w:lang w:eastAsia="hr-HR"/>
        </w:rPr>
        <w:t>. godine</w:t>
      </w:r>
      <w:r w:rsidR="0064346C">
        <w:rPr>
          <w:rFonts w:eastAsiaTheme="minorEastAsia" w:cs="Arial"/>
          <w:lang w:eastAsia="hr-HR"/>
        </w:rPr>
        <w:t xml:space="preserve"> bit</w:t>
      </w:r>
      <w:r w:rsidR="004A69BE">
        <w:rPr>
          <w:rFonts w:eastAsiaTheme="minorEastAsia" w:cs="Arial"/>
          <w:lang w:eastAsia="hr-HR"/>
        </w:rPr>
        <w:t xml:space="preserve"> </w:t>
      </w:r>
      <w:r w:rsidR="0064346C">
        <w:rPr>
          <w:rFonts w:eastAsiaTheme="minorEastAsia" w:cs="Arial"/>
          <w:lang w:eastAsia="hr-HR"/>
        </w:rPr>
        <w:t>će raspisan</w:t>
      </w:r>
      <w:r w:rsidR="00444800" w:rsidRPr="0064346C">
        <w:rPr>
          <w:rFonts w:eastAsiaTheme="minorEastAsia" w:cs="Arial"/>
          <w:lang w:eastAsia="hr-HR"/>
        </w:rPr>
        <w:t xml:space="preserve"> </w:t>
      </w:r>
      <w:r w:rsidRPr="0064346C">
        <w:rPr>
          <w:rFonts w:eastAsiaTheme="minorEastAsia" w:cs="Arial"/>
          <w:lang w:eastAsia="hr-HR"/>
        </w:rPr>
        <w:t xml:space="preserve">javni natječaj za upražnjeno </w:t>
      </w:r>
      <w:r w:rsidR="00A72F6F">
        <w:rPr>
          <w:rFonts w:eastAsiaTheme="minorEastAsia" w:cs="Arial"/>
          <w:lang w:eastAsia="hr-HR"/>
        </w:rPr>
        <w:t xml:space="preserve">radno </w:t>
      </w:r>
      <w:r w:rsidRPr="0064346C">
        <w:rPr>
          <w:rFonts w:eastAsiaTheme="minorEastAsia" w:cs="Arial"/>
          <w:lang w:eastAsia="hr-HR"/>
        </w:rPr>
        <w:t xml:space="preserve">mjesto istražitelja </w:t>
      </w:r>
      <w:r w:rsidR="00930164">
        <w:rPr>
          <w:rFonts w:eastAsiaTheme="minorEastAsia" w:cs="Arial"/>
          <w:lang w:eastAsia="hr-HR"/>
        </w:rPr>
        <w:t>zrakoplovnih</w:t>
      </w:r>
      <w:r w:rsidRPr="0064346C">
        <w:rPr>
          <w:rFonts w:eastAsiaTheme="minorEastAsia" w:cs="Arial"/>
          <w:lang w:eastAsia="hr-HR"/>
        </w:rPr>
        <w:t xml:space="preserve"> nesreća. Kandidat koji će ispunjavati sve uvjete iz natječaja i za kojeg se objektivno procijeni da bi bio najoptimalniji za tu poziciju bit će primljen u stalni radni odnos</w:t>
      </w:r>
      <w:r w:rsidR="00C90E1F">
        <w:rPr>
          <w:rFonts w:eastAsiaTheme="minorEastAsia" w:cs="Arial"/>
          <w:lang w:eastAsia="hr-HR"/>
        </w:rPr>
        <w:t>,</w:t>
      </w:r>
      <w:r w:rsidR="004A69BE">
        <w:rPr>
          <w:rFonts w:eastAsiaTheme="minorEastAsia" w:cs="Arial"/>
          <w:lang w:eastAsia="hr-HR"/>
        </w:rPr>
        <w:t xml:space="preserve"> s</w:t>
      </w:r>
      <w:r w:rsidR="00C90E1F">
        <w:rPr>
          <w:rFonts w:eastAsiaTheme="minorEastAsia" w:cs="Arial"/>
          <w:lang w:eastAsia="hr-HR"/>
        </w:rPr>
        <w:t xml:space="preserve"> početkom rada 2024. godine</w:t>
      </w:r>
      <w:r w:rsidRPr="0064346C">
        <w:rPr>
          <w:rFonts w:eastAsiaTheme="minorEastAsia" w:cs="Arial"/>
          <w:lang w:eastAsia="hr-HR"/>
        </w:rPr>
        <w:t>, uz prethodni probni rok u trajanju od 6 mjeseci, sve sukladno Pravilniku o sistematizaciji radnih mjesta i koeficijenata složenosti poslova u Agenciji i osiguranim sredstvima u Financijskom planu Agencije za 202</w:t>
      </w:r>
      <w:r w:rsidR="00930164">
        <w:rPr>
          <w:rFonts w:eastAsiaTheme="minorEastAsia" w:cs="Arial"/>
          <w:lang w:eastAsia="hr-HR"/>
        </w:rPr>
        <w:t>4</w:t>
      </w:r>
      <w:r w:rsidRPr="0064346C">
        <w:rPr>
          <w:rFonts w:eastAsiaTheme="minorEastAsia" w:cs="Arial"/>
          <w:lang w:eastAsia="hr-HR"/>
        </w:rPr>
        <w:t>. godinu</w:t>
      </w:r>
      <w:r w:rsidR="0013089E" w:rsidRPr="0064346C">
        <w:rPr>
          <w:rFonts w:eastAsiaTheme="minorEastAsia" w:cs="Arial"/>
          <w:lang w:eastAsia="hr-HR"/>
        </w:rPr>
        <w:t>.</w:t>
      </w:r>
      <w:r w:rsidR="00F25AF1" w:rsidRPr="0064346C">
        <w:rPr>
          <w:rFonts w:eastAsiaTheme="minorEastAsia" w:cs="Arial"/>
          <w:lang w:eastAsia="hr-HR"/>
        </w:rPr>
        <w:t xml:space="preserve"> </w:t>
      </w:r>
    </w:p>
    <w:p w14:paraId="69546383" w14:textId="23BB9499" w:rsidR="007C7343" w:rsidRPr="00F25AF1" w:rsidRDefault="007C7343" w:rsidP="00444800">
      <w:pPr>
        <w:pStyle w:val="ListParagraph"/>
        <w:ind w:left="574"/>
        <w:jc w:val="both"/>
      </w:pPr>
    </w:p>
    <w:p w14:paraId="657A93B2" w14:textId="77777777" w:rsidR="00CB33CD" w:rsidRPr="005627C6" w:rsidRDefault="00CB33CD" w:rsidP="00CB33C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20" w:after="240" w:line="276" w:lineRule="auto"/>
        <w:ind w:right="5"/>
        <w:jc w:val="both"/>
        <w:rPr>
          <w:rFonts w:eastAsiaTheme="minorEastAsia" w:cs="Arial"/>
          <w:b/>
          <w:bCs/>
          <w:color w:val="000101"/>
          <w:lang w:eastAsia="hr-HR"/>
        </w:rPr>
      </w:pPr>
      <w:r>
        <w:rPr>
          <w:rFonts w:eastAsiaTheme="minorEastAsia" w:cs="Arial"/>
          <w:b/>
          <w:bCs/>
          <w:color w:val="000101"/>
          <w:lang w:eastAsia="hr-HR"/>
        </w:rPr>
        <w:t>Stručne aktivnosti</w:t>
      </w:r>
    </w:p>
    <w:p w14:paraId="2A80FE37" w14:textId="77777777" w:rsidR="00CB33CD" w:rsidRDefault="00CB33CD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>
        <w:rPr>
          <w:rFonts w:eastAsiaTheme="minorEastAsia" w:cs="Arial"/>
          <w:color w:val="000101"/>
          <w:lang w:eastAsia="hr-HR"/>
        </w:rPr>
        <w:t>Daljnji kontinuirani razvoj</w:t>
      </w:r>
      <w:r w:rsidRPr="008814CE">
        <w:rPr>
          <w:rFonts w:eastAsiaTheme="minorEastAsia" w:cs="Arial"/>
          <w:color w:val="000101"/>
          <w:lang w:eastAsia="hr-HR"/>
        </w:rPr>
        <w:t xml:space="preserve"> stručne metodologije i postupaka provedbe sigurnosnih istraga </w:t>
      </w:r>
      <w:r>
        <w:rPr>
          <w:rFonts w:eastAsiaTheme="minorEastAsia" w:cs="Arial"/>
          <w:color w:val="000101"/>
          <w:lang w:eastAsia="hr-HR"/>
        </w:rPr>
        <w:t>u</w:t>
      </w:r>
      <w:r w:rsidRPr="00834570">
        <w:rPr>
          <w:rFonts w:eastAsiaTheme="minorEastAsia" w:cs="Arial"/>
          <w:color w:val="000101"/>
          <w:lang w:eastAsia="hr-HR"/>
        </w:rPr>
        <w:t xml:space="preserve"> </w:t>
      </w:r>
      <w:r>
        <w:rPr>
          <w:rFonts w:eastAsiaTheme="minorEastAsia" w:cs="Arial"/>
          <w:color w:val="000101"/>
          <w:lang w:eastAsia="hr-HR"/>
        </w:rPr>
        <w:t>zračnom, pomorskom i željezničkom</w:t>
      </w:r>
      <w:r w:rsidRPr="008814CE">
        <w:rPr>
          <w:rFonts w:eastAsiaTheme="minorEastAsia" w:cs="Arial"/>
          <w:color w:val="000101"/>
          <w:lang w:eastAsia="hr-HR"/>
        </w:rPr>
        <w:t xml:space="preserve"> </w:t>
      </w:r>
      <w:r>
        <w:rPr>
          <w:rFonts w:eastAsiaTheme="minorEastAsia" w:cs="Arial"/>
          <w:color w:val="000101"/>
          <w:lang w:eastAsia="hr-HR"/>
        </w:rPr>
        <w:t>prometu;</w:t>
      </w:r>
    </w:p>
    <w:p w14:paraId="31A542B2" w14:textId="77777777" w:rsidR="00CB33CD" w:rsidRPr="008814CE" w:rsidRDefault="00CB33CD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>
        <w:rPr>
          <w:rFonts w:eastAsiaTheme="minorEastAsia" w:cs="Arial"/>
          <w:color w:val="000101"/>
          <w:lang w:eastAsia="hr-HR"/>
        </w:rPr>
        <w:t>U</w:t>
      </w:r>
      <w:r w:rsidRPr="008814CE">
        <w:rPr>
          <w:rFonts w:eastAsiaTheme="minorEastAsia" w:cs="Arial"/>
          <w:color w:val="000101"/>
          <w:lang w:eastAsia="hr-HR"/>
        </w:rPr>
        <w:t>tvrđivanje planova postupanja istražiteljskih timova u sluča</w:t>
      </w:r>
      <w:r w:rsidRPr="00834570">
        <w:rPr>
          <w:rFonts w:eastAsiaTheme="minorEastAsia" w:cs="Arial"/>
          <w:color w:val="000101"/>
          <w:lang w:eastAsia="hr-HR"/>
        </w:rPr>
        <w:t>j</w:t>
      </w:r>
      <w:r w:rsidRPr="008814CE">
        <w:rPr>
          <w:rFonts w:eastAsiaTheme="minorEastAsia" w:cs="Arial"/>
          <w:color w:val="000101"/>
          <w:lang w:eastAsia="hr-HR"/>
        </w:rPr>
        <w:t xml:space="preserve">evima </w:t>
      </w:r>
      <w:r>
        <w:rPr>
          <w:rFonts w:eastAsiaTheme="minorEastAsia" w:cs="Arial"/>
          <w:color w:val="000101"/>
          <w:lang w:eastAsia="hr-HR"/>
        </w:rPr>
        <w:t xml:space="preserve">„velikih </w:t>
      </w:r>
      <w:r w:rsidRPr="008814CE">
        <w:rPr>
          <w:rFonts w:eastAsiaTheme="minorEastAsia" w:cs="Arial"/>
          <w:color w:val="000101"/>
          <w:lang w:eastAsia="hr-HR"/>
        </w:rPr>
        <w:t>nesreća</w:t>
      </w:r>
      <w:r>
        <w:rPr>
          <w:rFonts w:eastAsiaTheme="minorEastAsia" w:cs="Arial"/>
          <w:color w:val="000101"/>
          <w:lang w:eastAsia="hr-HR"/>
        </w:rPr>
        <w:t>“</w:t>
      </w:r>
      <w:r w:rsidRPr="008814CE">
        <w:rPr>
          <w:rFonts w:eastAsiaTheme="minorEastAsia" w:cs="Arial"/>
          <w:color w:val="000101"/>
          <w:lang w:eastAsia="hr-HR"/>
        </w:rPr>
        <w:t xml:space="preserve"> u </w:t>
      </w:r>
      <w:r>
        <w:rPr>
          <w:rFonts w:eastAsiaTheme="minorEastAsia" w:cs="Arial"/>
          <w:color w:val="000101"/>
          <w:lang w:eastAsia="hr-HR"/>
        </w:rPr>
        <w:t>zračnom, pomorskom</w:t>
      </w:r>
      <w:r w:rsidRPr="008814CE">
        <w:rPr>
          <w:rFonts w:eastAsiaTheme="minorEastAsia" w:cs="Arial"/>
          <w:color w:val="000101"/>
          <w:lang w:eastAsia="hr-HR"/>
        </w:rPr>
        <w:t xml:space="preserve"> </w:t>
      </w:r>
      <w:r>
        <w:rPr>
          <w:rFonts w:eastAsiaTheme="minorEastAsia" w:cs="Arial"/>
          <w:color w:val="000101"/>
          <w:lang w:eastAsia="hr-HR"/>
        </w:rPr>
        <w:t>i željezničkom</w:t>
      </w:r>
      <w:r w:rsidRPr="008814CE">
        <w:rPr>
          <w:rFonts w:eastAsiaTheme="minorEastAsia" w:cs="Arial"/>
          <w:color w:val="000101"/>
          <w:lang w:eastAsia="hr-HR"/>
        </w:rPr>
        <w:t xml:space="preserve"> </w:t>
      </w:r>
      <w:r>
        <w:rPr>
          <w:rFonts w:eastAsiaTheme="minorEastAsia" w:cs="Arial"/>
          <w:color w:val="000101"/>
          <w:lang w:eastAsia="hr-HR"/>
        </w:rPr>
        <w:t xml:space="preserve">prometu </w:t>
      </w:r>
      <w:r w:rsidRPr="00834570">
        <w:rPr>
          <w:rFonts w:eastAsiaTheme="minorEastAsia" w:cs="Arial"/>
          <w:color w:val="000101"/>
          <w:lang w:eastAsia="hr-HR"/>
        </w:rPr>
        <w:t>i</w:t>
      </w:r>
      <w:r>
        <w:rPr>
          <w:rFonts w:eastAsiaTheme="minorEastAsia" w:cs="Arial"/>
          <w:color w:val="000101"/>
          <w:lang w:eastAsia="hr-HR"/>
        </w:rPr>
        <w:t>z nadležnosti Agencije;</w:t>
      </w:r>
    </w:p>
    <w:p w14:paraId="2BFC81C7" w14:textId="77777777" w:rsidR="00CB33CD" w:rsidRPr="001064CF" w:rsidRDefault="00CB33CD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 w:rsidRPr="001064CF">
        <w:rPr>
          <w:rFonts w:eastAsiaTheme="minorEastAsia" w:cs="Arial"/>
          <w:color w:val="000101"/>
          <w:lang w:eastAsia="hr-HR"/>
        </w:rPr>
        <w:t>Utvrđivanje liste neovisnih stručnjaka u području istraga nesreća u zračnom, pomorskom i željezničkom prometu;</w:t>
      </w:r>
    </w:p>
    <w:p w14:paraId="110B8457" w14:textId="697F550E" w:rsidR="00CB33CD" w:rsidRDefault="00CB33CD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 w:rsidRPr="0042704F">
        <w:rPr>
          <w:rFonts w:eastAsiaTheme="minorEastAsia" w:cs="Arial"/>
          <w:color w:val="000101"/>
          <w:lang w:eastAsia="hr-HR"/>
        </w:rPr>
        <w:lastRenderedPageBreak/>
        <w:t>Nastavak rada na razvoju, reviziji i implementaciji procedura i priručnika u cilju poboljšanja administrativnih i tehničkih kapaciteta Agencije</w:t>
      </w:r>
      <w:r w:rsidR="007935EF">
        <w:rPr>
          <w:rFonts w:eastAsiaTheme="minorEastAsia" w:cs="Arial"/>
          <w:color w:val="000101"/>
          <w:lang w:eastAsia="hr-HR"/>
        </w:rPr>
        <w:t>;</w:t>
      </w:r>
    </w:p>
    <w:p w14:paraId="01E0B74E" w14:textId="305E923F" w:rsidR="003451E0" w:rsidRDefault="003451E0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>
        <w:rPr>
          <w:rFonts w:eastAsiaTheme="minorEastAsia" w:cs="Arial"/>
          <w:color w:val="000101"/>
          <w:lang w:eastAsia="hr-HR"/>
        </w:rPr>
        <w:t xml:space="preserve">Održavanje radionica s Hrvatskom agencijom za civilno zrakoplovstvo, Agencijom za sigurnost </w:t>
      </w:r>
      <w:r w:rsidR="00CB63FC">
        <w:rPr>
          <w:rFonts w:eastAsiaTheme="minorEastAsia" w:cs="Arial"/>
          <w:color w:val="000101"/>
          <w:lang w:eastAsia="hr-HR"/>
        </w:rPr>
        <w:t>željezničkog prometa</w:t>
      </w:r>
      <w:r>
        <w:rPr>
          <w:rFonts w:eastAsiaTheme="minorEastAsia" w:cs="Arial"/>
          <w:color w:val="000101"/>
          <w:lang w:eastAsia="hr-HR"/>
        </w:rPr>
        <w:t>, MRCC Rijeka</w:t>
      </w:r>
      <w:r w:rsidR="00832150">
        <w:rPr>
          <w:rFonts w:eastAsiaTheme="minorEastAsia" w:cs="Arial"/>
          <w:color w:val="000101"/>
          <w:lang w:eastAsia="hr-HR"/>
        </w:rPr>
        <w:t>, Ravnateljstvo civilne zaštite;</w:t>
      </w:r>
    </w:p>
    <w:p w14:paraId="24E4D992" w14:textId="4C2F5337" w:rsidR="003451E0" w:rsidRDefault="003451E0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 w:rsidRPr="00C90E1F">
        <w:rPr>
          <w:rFonts w:eastAsiaTheme="minorEastAsia" w:cs="Arial"/>
          <w:color w:val="000101"/>
          <w:lang w:eastAsia="hr-HR"/>
        </w:rPr>
        <w:t>U listopadu 202</w:t>
      </w:r>
      <w:r w:rsidR="00930164" w:rsidRPr="00C90E1F">
        <w:rPr>
          <w:rFonts w:eastAsiaTheme="minorEastAsia" w:cs="Arial"/>
          <w:color w:val="000101"/>
          <w:lang w:eastAsia="hr-HR"/>
        </w:rPr>
        <w:t>4</w:t>
      </w:r>
      <w:r w:rsidRPr="00C90E1F">
        <w:rPr>
          <w:rFonts w:eastAsiaTheme="minorEastAsia" w:cs="Arial"/>
          <w:color w:val="000101"/>
          <w:lang w:eastAsia="hr-HR"/>
        </w:rPr>
        <w:t>. godine</w:t>
      </w:r>
      <w:r>
        <w:rPr>
          <w:rFonts w:eastAsiaTheme="minorEastAsia" w:cs="Arial"/>
          <w:color w:val="000101"/>
          <w:lang w:eastAsia="hr-HR"/>
        </w:rPr>
        <w:t xml:space="preserve"> planirano </w:t>
      </w:r>
      <w:r w:rsidR="00930164">
        <w:rPr>
          <w:rFonts w:eastAsiaTheme="minorEastAsia" w:cs="Arial"/>
          <w:color w:val="000101"/>
          <w:lang w:eastAsia="hr-HR"/>
        </w:rPr>
        <w:t xml:space="preserve">je </w:t>
      </w:r>
      <w:r>
        <w:rPr>
          <w:rFonts w:eastAsiaTheme="minorEastAsia" w:cs="Arial"/>
          <w:color w:val="000101"/>
          <w:lang w:eastAsia="hr-HR"/>
        </w:rPr>
        <w:t xml:space="preserve">održavanje Okruglih stolova na temu sigurnosti željezničkog prometa u suradnji s Hrvatskom agencijom za mrežne djelatnosti i Agencijom za sigurnost </w:t>
      </w:r>
      <w:r w:rsidR="00CB63FC">
        <w:rPr>
          <w:rFonts w:eastAsiaTheme="minorEastAsia" w:cs="Arial"/>
          <w:color w:val="000101"/>
          <w:lang w:eastAsia="hr-HR"/>
        </w:rPr>
        <w:t>željezničkog prometa</w:t>
      </w:r>
      <w:r w:rsidR="00ED3722">
        <w:rPr>
          <w:rFonts w:eastAsiaTheme="minorEastAsia" w:cs="Arial"/>
          <w:color w:val="000101"/>
          <w:lang w:eastAsia="hr-HR"/>
        </w:rPr>
        <w:t>;</w:t>
      </w:r>
    </w:p>
    <w:p w14:paraId="074DA9D6" w14:textId="43389E3E" w:rsidR="00C90E1F" w:rsidRDefault="009E402B" w:rsidP="00CB33C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>
        <w:rPr>
          <w:rFonts w:eastAsiaTheme="minorEastAsia" w:cs="Arial"/>
          <w:color w:val="000101"/>
          <w:lang w:eastAsia="hr-HR"/>
        </w:rPr>
        <w:t>Nastavljaju</w:t>
      </w:r>
      <w:r w:rsidR="00C90E1F">
        <w:rPr>
          <w:rFonts w:eastAsiaTheme="minorEastAsia" w:cs="Arial"/>
          <w:color w:val="000101"/>
          <w:lang w:eastAsia="hr-HR"/>
        </w:rPr>
        <w:t xml:space="preserve"> se radionice na temu ECCAIRS baza s Hrvatskom agencijom za civilno zrakoplovstvo</w:t>
      </w:r>
      <w:r w:rsidR="00ED3722">
        <w:rPr>
          <w:rFonts w:eastAsiaTheme="minorEastAsia" w:cs="Arial"/>
          <w:color w:val="000101"/>
          <w:lang w:eastAsia="hr-HR"/>
        </w:rPr>
        <w:t>;</w:t>
      </w:r>
    </w:p>
    <w:p w14:paraId="7A7B6C49" w14:textId="3327717B" w:rsidR="000477F5" w:rsidRDefault="003451E0" w:rsidP="00C67D0D">
      <w:pPr>
        <w:widowControl w:val="0"/>
        <w:numPr>
          <w:ilvl w:val="1"/>
          <w:numId w:val="10"/>
        </w:numPr>
        <w:tabs>
          <w:tab w:val="left" w:pos="672"/>
        </w:tabs>
        <w:autoSpaceDE w:val="0"/>
        <w:autoSpaceDN w:val="0"/>
        <w:adjustRightInd w:val="0"/>
        <w:spacing w:after="0" w:line="276" w:lineRule="auto"/>
        <w:ind w:right="20"/>
        <w:jc w:val="both"/>
        <w:rPr>
          <w:rFonts w:eastAsiaTheme="minorEastAsia" w:cs="Arial"/>
          <w:color w:val="000101"/>
          <w:lang w:eastAsia="hr-HR"/>
        </w:rPr>
      </w:pPr>
      <w:r w:rsidRPr="00C90E1F">
        <w:rPr>
          <w:rFonts w:eastAsiaTheme="minorEastAsia" w:cs="Arial"/>
          <w:color w:val="000101"/>
          <w:lang w:eastAsia="hr-HR"/>
        </w:rPr>
        <w:t>U lipnju 202</w:t>
      </w:r>
      <w:r w:rsidR="00930164" w:rsidRPr="00C90E1F">
        <w:rPr>
          <w:rFonts w:eastAsiaTheme="minorEastAsia" w:cs="Arial"/>
          <w:color w:val="000101"/>
          <w:lang w:eastAsia="hr-HR"/>
        </w:rPr>
        <w:t>4</w:t>
      </w:r>
      <w:r w:rsidRPr="00C90E1F">
        <w:rPr>
          <w:rFonts w:eastAsiaTheme="minorEastAsia" w:cs="Arial"/>
          <w:color w:val="000101"/>
          <w:lang w:eastAsia="hr-HR"/>
        </w:rPr>
        <w:t>.</w:t>
      </w:r>
      <w:r>
        <w:rPr>
          <w:rFonts w:eastAsiaTheme="minorEastAsia" w:cs="Arial"/>
          <w:color w:val="000101"/>
          <w:lang w:eastAsia="hr-HR"/>
        </w:rPr>
        <w:t xml:space="preserve"> godine planira Konferencija pod nazivom „Prevencija </w:t>
      </w:r>
      <w:r w:rsidR="003A1668">
        <w:rPr>
          <w:rFonts w:eastAsiaTheme="minorEastAsia" w:cs="Arial"/>
          <w:color w:val="000101"/>
          <w:lang w:eastAsia="hr-HR"/>
        </w:rPr>
        <w:t>nesreća u svim vidovima prometa“</w:t>
      </w:r>
      <w:r w:rsidR="00930164">
        <w:rPr>
          <w:rFonts w:eastAsiaTheme="minorEastAsia" w:cs="Arial"/>
          <w:color w:val="000101"/>
          <w:lang w:eastAsia="hr-HR"/>
        </w:rPr>
        <w:t xml:space="preserve"> u kojoj bi sudjelovali sva tri odjela Agencije</w:t>
      </w:r>
      <w:r w:rsidR="00ED3722">
        <w:rPr>
          <w:rFonts w:eastAsiaTheme="minorEastAsia" w:cs="Arial"/>
          <w:color w:val="000101"/>
          <w:lang w:eastAsia="hr-HR"/>
        </w:rPr>
        <w:t>;</w:t>
      </w:r>
    </w:p>
    <w:p w14:paraId="03D1F3E1" w14:textId="77777777" w:rsidR="007B6A32" w:rsidRDefault="007B6A32" w:rsidP="007B6A32">
      <w:pPr>
        <w:widowControl w:val="0"/>
        <w:numPr>
          <w:ilvl w:val="1"/>
          <w:numId w:val="10"/>
        </w:numPr>
        <w:tabs>
          <w:tab w:val="right" w:pos="1363"/>
          <w:tab w:val="left" w:pos="1723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Theme="minorEastAsia" w:cs="Arial"/>
          <w:color w:val="000300"/>
          <w:lang w:eastAsia="hr-HR"/>
        </w:rPr>
      </w:pPr>
      <w:r>
        <w:rPr>
          <w:rFonts w:eastAsiaTheme="minorEastAsia" w:cs="Arial"/>
          <w:color w:val="000300"/>
          <w:lang w:eastAsia="hr-HR"/>
        </w:rPr>
        <w:t>Suorganizacija treninga za istražitelje zrakoplovnih nesreća u svibnju 2024. godine u suradnji sa SCSI SOUTHERN CALIFORNIAN SAFETY INSTITUTE i Prometnog fakulteta u Zagrebu.</w:t>
      </w:r>
    </w:p>
    <w:p w14:paraId="0791EA30" w14:textId="77777777" w:rsidR="007B6A32" w:rsidRPr="00C67D0D" w:rsidRDefault="007B6A32" w:rsidP="007B6A32">
      <w:pPr>
        <w:widowControl w:val="0"/>
        <w:tabs>
          <w:tab w:val="left" w:pos="672"/>
        </w:tabs>
        <w:autoSpaceDE w:val="0"/>
        <w:autoSpaceDN w:val="0"/>
        <w:adjustRightInd w:val="0"/>
        <w:spacing w:after="0" w:line="276" w:lineRule="auto"/>
        <w:ind w:left="574" w:right="20"/>
        <w:jc w:val="both"/>
        <w:rPr>
          <w:rFonts w:eastAsiaTheme="minorEastAsia" w:cs="Arial"/>
          <w:color w:val="000101"/>
          <w:lang w:eastAsia="hr-HR"/>
        </w:rPr>
      </w:pPr>
    </w:p>
    <w:p w14:paraId="6BF630D7" w14:textId="77777777" w:rsidR="00CB33CD" w:rsidRPr="008814CE" w:rsidRDefault="00CB33CD" w:rsidP="00CB33C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20" w:after="240" w:line="276" w:lineRule="auto"/>
        <w:ind w:right="5"/>
        <w:jc w:val="both"/>
        <w:rPr>
          <w:rFonts w:eastAsiaTheme="minorEastAsia" w:cs="Arial"/>
          <w:b/>
          <w:bCs/>
          <w:color w:val="000101"/>
          <w:lang w:eastAsia="hr-HR"/>
        </w:rPr>
      </w:pPr>
      <w:r w:rsidRPr="008814CE">
        <w:rPr>
          <w:rFonts w:eastAsiaTheme="minorEastAsia" w:cs="Arial"/>
          <w:b/>
          <w:bCs/>
          <w:color w:val="000101"/>
          <w:lang w:eastAsia="hr-HR"/>
        </w:rPr>
        <w:t xml:space="preserve">Edukacija i stručno osposobljavanje </w:t>
      </w:r>
    </w:p>
    <w:p w14:paraId="5EBC9FEA" w14:textId="77777777" w:rsidR="00CB33CD" w:rsidRPr="0052104B" w:rsidRDefault="00CB33CD" w:rsidP="00CB33CD">
      <w:pPr>
        <w:widowControl w:val="0"/>
        <w:numPr>
          <w:ilvl w:val="1"/>
          <w:numId w:val="10"/>
        </w:numPr>
        <w:tabs>
          <w:tab w:val="right" w:pos="1028"/>
          <w:tab w:val="right" w:pos="8919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 w:rsidRPr="0052104B">
        <w:rPr>
          <w:rFonts w:eastAsiaTheme="minorEastAsia" w:cs="Arial"/>
          <w:color w:val="000101"/>
          <w:lang w:eastAsia="hr-HR"/>
        </w:rPr>
        <w:t>Edukac</w:t>
      </w:r>
      <w:r w:rsidRPr="0052104B">
        <w:rPr>
          <w:rFonts w:eastAsiaTheme="minorEastAsia" w:cs="Arial"/>
          <w:color w:val="060909"/>
          <w:lang w:eastAsia="hr-HR"/>
        </w:rPr>
        <w:t>i</w:t>
      </w:r>
      <w:r w:rsidRPr="0052104B">
        <w:rPr>
          <w:rFonts w:eastAsiaTheme="minorEastAsia" w:cs="Arial"/>
          <w:color w:val="000101"/>
          <w:lang w:eastAsia="hr-HR"/>
        </w:rPr>
        <w:t>ja s ishođenjem odgovarajućeg certifikata za istražitelje nesreća u zračnom prometu;</w:t>
      </w:r>
    </w:p>
    <w:p w14:paraId="054FBEEF" w14:textId="77777777" w:rsidR="00CB33CD" w:rsidRPr="0052104B" w:rsidRDefault="00CB33CD" w:rsidP="00CB33CD">
      <w:pPr>
        <w:widowControl w:val="0"/>
        <w:numPr>
          <w:ilvl w:val="1"/>
          <w:numId w:val="10"/>
        </w:numPr>
        <w:tabs>
          <w:tab w:val="right" w:pos="1028"/>
          <w:tab w:val="right" w:pos="8924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 w:rsidRPr="0052104B">
        <w:rPr>
          <w:rFonts w:eastAsiaTheme="minorEastAsia" w:cs="Arial"/>
          <w:color w:val="000101"/>
          <w:lang w:eastAsia="hr-HR"/>
        </w:rPr>
        <w:t>Edukacija s ishođenjem odgovarajućeg cert</w:t>
      </w:r>
      <w:r w:rsidRPr="0052104B">
        <w:rPr>
          <w:rFonts w:eastAsiaTheme="minorEastAsia" w:cs="Arial"/>
          <w:color w:val="060909"/>
          <w:lang w:eastAsia="hr-HR"/>
        </w:rPr>
        <w:t>i</w:t>
      </w:r>
      <w:r w:rsidRPr="0052104B">
        <w:rPr>
          <w:rFonts w:eastAsiaTheme="minorEastAsia" w:cs="Arial"/>
          <w:color w:val="000101"/>
          <w:lang w:eastAsia="hr-HR"/>
        </w:rPr>
        <w:t>f</w:t>
      </w:r>
      <w:r w:rsidRPr="0052104B">
        <w:rPr>
          <w:rFonts w:eastAsiaTheme="minorEastAsia" w:cs="Arial"/>
          <w:color w:val="060909"/>
          <w:lang w:eastAsia="hr-HR"/>
        </w:rPr>
        <w:t>i</w:t>
      </w:r>
      <w:r w:rsidRPr="0052104B">
        <w:rPr>
          <w:rFonts w:eastAsiaTheme="minorEastAsia" w:cs="Arial"/>
          <w:color w:val="000101"/>
          <w:lang w:eastAsia="hr-HR"/>
        </w:rPr>
        <w:t>kata za istražitelje nesreća u pomorskom prometu;</w:t>
      </w:r>
    </w:p>
    <w:p w14:paraId="5F5C9204" w14:textId="77777777" w:rsidR="00CB33CD" w:rsidRPr="0052104B" w:rsidRDefault="00CB33CD" w:rsidP="00CB33CD">
      <w:pPr>
        <w:widowControl w:val="0"/>
        <w:numPr>
          <w:ilvl w:val="1"/>
          <w:numId w:val="10"/>
        </w:numPr>
        <w:tabs>
          <w:tab w:val="right" w:pos="1028"/>
          <w:tab w:val="right" w:pos="8924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 w:rsidRPr="0052104B">
        <w:rPr>
          <w:rFonts w:eastAsiaTheme="minorEastAsia" w:cs="Arial"/>
          <w:color w:val="000101"/>
          <w:lang w:eastAsia="hr-HR"/>
        </w:rPr>
        <w:t>Edukacija s ishođenjem odgovarajućeg certif</w:t>
      </w:r>
      <w:r w:rsidRPr="0052104B">
        <w:rPr>
          <w:rFonts w:eastAsiaTheme="minorEastAsia" w:cs="Arial"/>
          <w:color w:val="060909"/>
          <w:lang w:eastAsia="hr-HR"/>
        </w:rPr>
        <w:t>i</w:t>
      </w:r>
      <w:r w:rsidRPr="0052104B">
        <w:rPr>
          <w:rFonts w:eastAsiaTheme="minorEastAsia" w:cs="Arial"/>
          <w:color w:val="000101"/>
          <w:lang w:eastAsia="hr-HR"/>
        </w:rPr>
        <w:t xml:space="preserve">kata za istražitelje nesreća u </w:t>
      </w:r>
      <w:r w:rsidRPr="0052104B">
        <w:rPr>
          <w:rFonts w:eastAsiaTheme="minorEastAsia" w:cs="Arial"/>
          <w:color w:val="060909"/>
          <w:lang w:eastAsia="hr-HR"/>
        </w:rPr>
        <w:t>ž</w:t>
      </w:r>
      <w:r w:rsidRPr="0052104B">
        <w:rPr>
          <w:rFonts w:eastAsiaTheme="minorEastAsia" w:cs="Arial"/>
          <w:color w:val="000101"/>
          <w:lang w:eastAsia="hr-HR"/>
        </w:rPr>
        <w:t>eljezni</w:t>
      </w:r>
      <w:r w:rsidRPr="0052104B">
        <w:rPr>
          <w:rFonts w:eastAsiaTheme="minorEastAsia" w:cs="Arial"/>
          <w:color w:val="060909"/>
          <w:lang w:eastAsia="hr-HR"/>
        </w:rPr>
        <w:t>č</w:t>
      </w:r>
      <w:r w:rsidRPr="0052104B">
        <w:rPr>
          <w:rFonts w:eastAsiaTheme="minorEastAsia" w:cs="Arial"/>
          <w:color w:val="000101"/>
          <w:lang w:eastAsia="hr-HR"/>
        </w:rPr>
        <w:t>kom prometu;</w:t>
      </w:r>
    </w:p>
    <w:p w14:paraId="7D5A9052" w14:textId="52858F03" w:rsidR="00CB33CD" w:rsidRDefault="00CB33CD" w:rsidP="00CB33CD">
      <w:pPr>
        <w:widowControl w:val="0"/>
        <w:numPr>
          <w:ilvl w:val="1"/>
          <w:numId w:val="10"/>
        </w:numPr>
        <w:tabs>
          <w:tab w:val="right" w:pos="1028"/>
          <w:tab w:val="right" w:pos="8924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 w:rsidRPr="0052104B">
        <w:rPr>
          <w:rFonts w:eastAsiaTheme="minorEastAsia" w:cs="Arial"/>
          <w:color w:val="000101"/>
          <w:lang w:eastAsia="hr-HR"/>
        </w:rPr>
        <w:t>Održavanje potrebne</w:t>
      </w:r>
      <w:r>
        <w:rPr>
          <w:rFonts w:eastAsiaTheme="minorEastAsia" w:cs="Arial"/>
          <w:color w:val="000101"/>
          <w:lang w:eastAsia="hr-HR"/>
        </w:rPr>
        <w:t xml:space="preserve"> razine stručnosti </w:t>
      </w:r>
      <w:r w:rsidRPr="008814CE">
        <w:rPr>
          <w:rFonts w:eastAsiaTheme="minorEastAsia" w:cs="Arial"/>
          <w:color w:val="000101"/>
          <w:lang w:eastAsia="hr-HR"/>
        </w:rPr>
        <w:t xml:space="preserve">istražnih timova i </w:t>
      </w:r>
      <w:r>
        <w:rPr>
          <w:rFonts w:eastAsiaTheme="minorEastAsia" w:cs="Arial"/>
          <w:color w:val="000101"/>
          <w:lang w:eastAsia="hr-HR"/>
        </w:rPr>
        <w:t>zaposlenika, sukladno Planovima školovanja zaposlenika Odjela za istrage nesreća u zračnom prometu, Odjela za istrage nesreća u pomorskom prometu i Odjela za istrage nesreća u željezničkom prometu</w:t>
      </w:r>
      <w:r w:rsidR="00966CBC">
        <w:rPr>
          <w:rFonts w:eastAsiaTheme="minorEastAsia" w:cs="Arial"/>
          <w:color w:val="000101"/>
          <w:lang w:eastAsia="hr-HR"/>
        </w:rPr>
        <w:t>;</w:t>
      </w:r>
    </w:p>
    <w:p w14:paraId="165F9712" w14:textId="7EA94009" w:rsidR="001121C1" w:rsidRDefault="001121C1" w:rsidP="00CB33CD">
      <w:pPr>
        <w:widowControl w:val="0"/>
        <w:numPr>
          <w:ilvl w:val="1"/>
          <w:numId w:val="10"/>
        </w:numPr>
        <w:tabs>
          <w:tab w:val="right" w:pos="1028"/>
          <w:tab w:val="right" w:pos="8924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>
        <w:rPr>
          <w:rFonts w:eastAsiaTheme="minorEastAsia" w:cs="Arial"/>
          <w:color w:val="000101"/>
          <w:lang w:eastAsia="hr-HR"/>
        </w:rPr>
        <w:t xml:space="preserve">Pohađanje osnovnog tečaja za istražitelja </w:t>
      </w:r>
      <w:r w:rsidR="00044C6A">
        <w:rPr>
          <w:rFonts w:eastAsiaTheme="minorEastAsia" w:cs="Arial"/>
          <w:color w:val="000101"/>
          <w:lang w:eastAsia="hr-HR"/>
        </w:rPr>
        <w:t xml:space="preserve">u Odjelu za istrage nesreća u zračnom prometu i </w:t>
      </w:r>
      <w:r w:rsidR="004A5E1D">
        <w:rPr>
          <w:rFonts w:eastAsiaTheme="minorEastAsia" w:cs="Arial"/>
          <w:color w:val="000101"/>
          <w:lang w:eastAsia="hr-HR"/>
        </w:rPr>
        <w:t xml:space="preserve">naprednog tečaja za istražitelja </w:t>
      </w:r>
      <w:r w:rsidR="00044C6A">
        <w:rPr>
          <w:rFonts w:eastAsiaTheme="minorEastAsia" w:cs="Arial"/>
          <w:color w:val="000101"/>
          <w:lang w:eastAsia="hr-HR"/>
        </w:rPr>
        <w:t>u Odjelu za istrage nesreća u pomorskom prometu</w:t>
      </w:r>
      <w:r w:rsidR="00966CBC">
        <w:rPr>
          <w:rFonts w:eastAsiaTheme="minorEastAsia" w:cs="Arial"/>
          <w:color w:val="000101"/>
          <w:lang w:eastAsia="hr-HR"/>
        </w:rPr>
        <w:t>;</w:t>
      </w:r>
    </w:p>
    <w:p w14:paraId="095CD992" w14:textId="77777777" w:rsidR="0007219C" w:rsidRPr="003055A3" w:rsidRDefault="0007219C" w:rsidP="006952A2">
      <w:pPr>
        <w:pStyle w:val="ListParagraph"/>
        <w:widowControl w:val="0"/>
        <w:numPr>
          <w:ilvl w:val="1"/>
          <w:numId w:val="10"/>
        </w:numPr>
        <w:tabs>
          <w:tab w:val="right" w:pos="1028"/>
          <w:tab w:val="right" w:pos="8924"/>
        </w:tabs>
        <w:autoSpaceDE w:val="0"/>
        <w:autoSpaceDN w:val="0"/>
        <w:adjustRightInd w:val="0"/>
        <w:spacing w:after="0"/>
        <w:ind w:right="5"/>
        <w:contextualSpacing w:val="0"/>
        <w:jc w:val="both"/>
        <w:rPr>
          <w:rFonts w:eastAsiaTheme="minorEastAsia" w:cs="Arial"/>
          <w:color w:val="000101"/>
          <w:lang w:eastAsia="hr-HR"/>
        </w:rPr>
      </w:pPr>
      <w:r w:rsidRPr="003055A3">
        <w:rPr>
          <w:rFonts w:eastAsiaTheme="minorEastAsia" w:cs="Arial"/>
          <w:color w:val="000101"/>
          <w:lang w:eastAsia="hr-HR"/>
        </w:rPr>
        <w:t xml:space="preserve">Edukacije vezane na temu postupaka javne nabave, </w:t>
      </w:r>
      <w:r w:rsidRPr="003055A3">
        <w:rPr>
          <w:rFonts w:eastAsia="Times New Roman"/>
        </w:rPr>
        <w:t>Mjere i standardi informacijske sigurnosti u državnim tijelima Sigurni u kibernetičkom prostoru</w:t>
      </w:r>
      <w:r w:rsidR="003055A3" w:rsidRPr="003055A3">
        <w:rPr>
          <w:rFonts w:eastAsia="Times New Roman"/>
        </w:rPr>
        <w:t xml:space="preserve">, </w:t>
      </w:r>
      <w:r w:rsidRPr="003055A3">
        <w:rPr>
          <w:rFonts w:eastAsia="Times New Roman"/>
        </w:rPr>
        <w:t>Upotreba i analiza podataka putem Power BI alata</w:t>
      </w:r>
      <w:r w:rsidR="00044C6A">
        <w:rPr>
          <w:rFonts w:eastAsia="Times New Roman"/>
        </w:rPr>
        <w:t>, pohađanje tečajeva pripreme davanja izjava za medije.</w:t>
      </w:r>
    </w:p>
    <w:p w14:paraId="4A1375CE" w14:textId="77777777" w:rsidR="00241048" w:rsidRPr="001064CF" w:rsidRDefault="00241048" w:rsidP="00CB33CD">
      <w:pPr>
        <w:widowControl w:val="0"/>
        <w:tabs>
          <w:tab w:val="right" w:pos="1028"/>
          <w:tab w:val="right" w:pos="8924"/>
        </w:tabs>
        <w:autoSpaceDE w:val="0"/>
        <w:autoSpaceDN w:val="0"/>
        <w:adjustRightInd w:val="0"/>
        <w:spacing w:after="0" w:line="276" w:lineRule="auto"/>
        <w:ind w:left="574" w:right="5"/>
        <w:jc w:val="both"/>
        <w:rPr>
          <w:rFonts w:eastAsiaTheme="minorEastAsia" w:cs="Arial"/>
          <w:color w:val="000101"/>
          <w:lang w:eastAsia="hr-HR"/>
        </w:rPr>
      </w:pPr>
    </w:p>
    <w:p w14:paraId="679B296A" w14:textId="77777777" w:rsidR="00CB33CD" w:rsidRPr="004A69BE" w:rsidRDefault="00CB33CD" w:rsidP="00CB33CD">
      <w:pPr>
        <w:widowControl w:val="0"/>
        <w:numPr>
          <w:ilvl w:val="0"/>
          <w:numId w:val="10"/>
        </w:numPr>
        <w:tabs>
          <w:tab w:val="left" w:pos="10"/>
          <w:tab w:val="left" w:pos="687"/>
        </w:tabs>
        <w:autoSpaceDE w:val="0"/>
        <w:autoSpaceDN w:val="0"/>
        <w:adjustRightInd w:val="0"/>
        <w:spacing w:before="216" w:after="240" w:line="276" w:lineRule="auto"/>
        <w:ind w:right="19"/>
        <w:jc w:val="both"/>
        <w:rPr>
          <w:rFonts w:eastAsiaTheme="minorEastAsia" w:cs="Arial"/>
          <w:b/>
          <w:bCs/>
          <w:color w:val="000101"/>
          <w:lang w:eastAsia="hr-HR"/>
        </w:rPr>
      </w:pPr>
      <w:r w:rsidRPr="004A69BE">
        <w:rPr>
          <w:rFonts w:eastAsiaTheme="minorEastAsia" w:cs="Arial"/>
          <w:b/>
          <w:bCs/>
          <w:color w:val="000101"/>
          <w:lang w:eastAsia="hr-HR"/>
        </w:rPr>
        <w:t xml:space="preserve">Logistička potpora </w:t>
      </w:r>
    </w:p>
    <w:p w14:paraId="4690AF95" w14:textId="47350E16" w:rsidR="00CB33CD" w:rsidRPr="004A69BE" w:rsidRDefault="00CB33CD" w:rsidP="00CB33CD">
      <w:pPr>
        <w:widowControl w:val="0"/>
        <w:numPr>
          <w:ilvl w:val="1"/>
          <w:numId w:val="10"/>
        </w:numPr>
        <w:tabs>
          <w:tab w:val="right" w:pos="1028"/>
          <w:tab w:val="right" w:pos="8919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 w:rsidRPr="004A69BE">
        <w:rPr>
          <w:rFonts w:eastAsiaTheme="minorEastAsia" w:cs="Arial"/>
          <w:color w:val="000101"/>
          <w:lang w:eastAsia="hr-HR"/>
        </w:rPr>
        <w:t xml:space="preserve">Nabavka </w:t>
      </w:r>
      <w:r w:rsidR="007C7343" w:rsidRPr="004A69BE">
        <w:rPr>
          <w:rFonts w:eastAsiaTheme="minorEastAsia" w:cs="Arial"/>
          <w:color w:val="000101"/>
          <w:lang w:eastAsia="hr-HR"/>
        </w:rPr>
        <w:t xml:space="preserve">uredske i istražiteljske </w:t>
      </w:r>
      <w:r w:rsidRPr="004A69BE">
        <w:rPr>
          <w:rFonts w:eastAsiaTheme="minorEastAsia" w:cs="Arial"/>
          <w:color w:val="000101"/>
          <w:lang w:eastAsia="hr-HR"/>
        </w:rPr>
        <w:t>opreme za potrebe unutarnjih organizacijskih jedinica sukladno Financijskom planu za 20</w:t>
      </w:r>
      <w:r w:rsidR="00333674" w:rsidRPr="004A69BE">
        <w:rPr>
          <w:rFonts w:eastAsiaTheme="minorEastAsia" w:cs="Arial"/>
          <w:color w:val="000101"/>
          <w:lang w:eastAsia="hr-HR"/>
        </w:rPr>
        <w:t>2</w:t>
      </w:r>
      <w:r w:rsidR="00476643" w:rsidRPr="004A69BE">
        <w:rPr>
          <w:rFonts w:eastAsiaTheme="minorEastAsia" w:cs="Arial"/>
          <w:color w:val="000101"/>
          <w:lang w:eastAsia="hr-HR"/>
        </w:rPr>
        <w:t>4</w:t>
      </w:r>
      <w:r w:rsidR="00333674" w:rsidRPr="004A69BE">
        <w:rPr>
          <w:rFonts w:eastAsiaTheme="minorEastAsia" w:cs="Arial"/>
          <w:color w:val="000101"/>
          <w:lang w:eastAsia="hr-HR"/>
        </w:rPr>
        <w:t>.</w:t>
      </w:r>
      <w:r w:rsidRPr="004A69BE">
        <w:rPr>
          <w:rFonts w:eastAsiaTheme="minorEastAsia" w:cs="Arial"/>
          <w:color w:val="000101"/>
          <w:lang w:eastAsia="hr-HR"/>
        </w:rPr>
        <w:t xml:space="preserve"> godinu; </w:t>
      </w:r>
    </w:p>
    <w:p w14:paraId="37ACCC6F" w14:textId="02DF8687" w:rsidR="00CB33CD" w:rsidRDefault="00CB33CD" w:rsidP="00CB33CD">
      <w:pPr>
        <w:widowControl w:val="0"/>
        <w:numPr>
          <w:ilvl w:val="1"/>
          <w:numId w:val="10"/>
        </w:numPr>
        <w:tabs>
          <w:tab w:val="right" w:pos="1028"/>
          <w:tab w:val="right" w:pos="8919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 w:rsidRPr="0082774A">
        <w:rPr>
          <w:rFonts w:eastAsiaTheme="minorEastAsia" w:cs="Arial"/>
          <w:color w:val="000101"/>
          <w:lang w:eastAsia="hr-HR"/>
        </w:rPr>
        <w:lastRenderedPageBreak/>
        <w:t>Nabava</w:t>
      </w:r>
      <w:r w:rsidR="00F25AF1">
        <w:rPr>
          <w:rFonts w:eastAsiaTheme="minorEastAsia" w:cs="Arial"/>
          <w:color w:val="000101"/>
          <w:lang w:eastAsia="hr-HR"/>
        </w:rPr>
        <w:t xml:space="preserve"> opreme potrebne za provođenje sigurnosnih istraga</w:t>
      </w:r>
      <w:r w:rsidRPr="0082774A">
        <w:rPr>
          <w:rFonts w:eastAsiaTheme="minorEastAsia" w:cs="Arial"/>
          <w:color w:val="000101"/>
          <w:lang w:eastAsia="hr-HR"/>
        </w:rPr>
        <w:t xml:space="preserve"> na terenu suk</w:t>
      </w:r>
      <w:r>
        <w:rPr>
          <w:rFonts w:eastAsiaTheme="minorEastAsia" w:cs="Arial"/>
          <w:color w:val="000101"/>
          <w:lang w:eastAsia="hr-HR"/>
        </w:rPr>
        <w:t xml:space="preserve">ladno Financijskom planu za </w:t>
      </w:r>
      <w:r w:rsidRPr="000A2540">
        <w:rPr>
          <w:rFonts w:eastAsiaTheme="minorEastAsia" w:cs="Arial"/>
          <w:color w:val="000101"/>
          <w:lang w:eastAsia="hr-HR"/>
        </w:rPr>
        <w:t>20</w:t>
      </w:r>
      <w:r w:rsidR="00333674" w:rsidRPr="000A2540">
        <w:rPr>
          <w:rFonts w:eastAsiaTheme="minorEastAsia" w:cs="Arial"/>
          <w:color w:val="000101"/>
          <w:lang w:eastAsia="hr-HR"/>
        </w:rPr>
        <w:t>2</w:t>
      </w:r>
      <w:r w:rsidR="00476643" w:rsidRPr="000A2540">
        <w:rPr>
          <w:rFonts w:eastAsiaTheme="minorEastAsia" w:cs="Arial"/>
          <w:color w:val="000101"/>
          <w:lang w:eastAsia="hr-HR"/>
        </w:rPr>
        <w:t>4</w:t>
      </w:r>
      <w:r w:rsidR="00333674">
        <w:rPr>
          <w:rFonts w:eastAsiaTheme="minorEastAsia" w:cs="Arial"/>
          <w:color w:val="000101"/>
          <w:lang w:eastAsia="hr-HR"/>
        </w:rPr>
        <w:t>.</w:t>
      </w:r>
      <w:r w:rsidRPr="0082774A">
        <w:rPr>
          <w:rFonts w:eastAsiaTheme="minorEastAsia" w:cs="Arial"/>
          <w:color w:val="000101"/>
          <w:lang w:eastAsia="hr-HR"/>
        </w:rPr>
        <w:t xml:space="preserve"> godinu</w:t>
      </w:r>
      <w:r>
        <w:rPr>
          <w:rFonts w:eastAsiaTheme="minorEastAsia" w:cs="Arial"/>
          <w:color w:val="000101"/>
          <w:lang w:eastAsia="hr-HR"/>
        </w:rPr>
        <w:t>;</w:t>
      </w:r>
      <w:r w:rsidRPr="0082774A">
        <w:rPr>
          <w:rFonts w:eastAsiaTheme="minorEastAsia" w:cs="Arial"/>
          <w:color w:val="000101"/>
          <w:lang w:eastAsia="hr-HR"/>
        </w:rPr>
        <w:t xml:space="preserve"> </w:t>
      </w:r>
    </w:p>
    <w:p w14:paraId="5E5FFCA3" w14:textId="2629C1CE" w:rsidR="00C90E1F" w:rsidRDefault="00C90E1F" w:rsidP="00CB33CD">
      <w:pPr>
        <w:widowControl w:val="0"/>
        <w:numPr>
          <w:ilvl w:val="1"/>
          <w:numId w:val="10"/>
        </w:numPr>
        <w:tabs>
          <w:tab w:val="right" w:pos="1028"/>
          <w:tab w:val="right" w:pos="8919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</w:pPr>
      <w:r>
        <w:rPr>
          <w:rFonts w:eastAsiaTheme="minorEastAsia" w:cs="Arial"/>
          <w:color w:val="000101"/>
          <w:lang w:eastAsia="hr-HR"/>
        </w:rPr>
        <w:t>Početak uvođenja razvojnih projekata u cilju digitalne t</w:t>
      </w:r>
      <w:r w:rsidR="004A69BE">
        <w:rPr>
          <w:rFonts w:eastAsiaTheme="minorEastAsia" w:cs="Arial"/>
          <w:color w:val="000101"/>
          <w:lang w:eastAsia="hr-HR"/>
        </w:rPr>
        <w:t xml:space="preserve">ransformacije </w:t>
      </w:r>
      <w:r>
        <w:rPr>
          <w:rFonts w:eastAsiaTheme="minorEastAsia" w:cs="Arial"/>
          <w:color w:val="000101"/>
          <w:lang w:eastAsia="hr-HR"/>
        </w:rPr>
        <w:t>Agencije kroz uspostavljanje sustava za upravljanje kvaliteto</w:t>
      </w:r>
      <w:r w:rsidR="004C71AB">
        <w:rPr>
          <w:rFonts w:eastAsiaTheme="minorEastAsia" w:cs="Arial"/>
          <w:color w:val="000101"/>
          <w:lang w:eastAsia="hr-HR"/>
        </w:rPr>
        <w:t>m Agencije</w:t>
      </w:r>
      <w:r w:rsidR="004A69BE">
        <w:rPr>
          <w:rFonts w:eastAsiaTheme="minorEastAsia" w:cs="Arial"/>
          <w:color w:val="000101"/>
          <w:lang w:eastAsia="hr-HR"/>
        </w:rPr>
        <w:t xml:space="preserve"> i nadogradnja softvera </w:t>
      </w:r>
      <w:r w:rsidR="009E402B">
        <w:rPr>
          <w:rFonts w:eastAsiaTheme="minorEastAsia" w:cs="Arial"/>
          <w:color w:val="000101"/>
          <w:lang w:eastAsia="hr-HR"/>
        </w:rPr>
        <w:t>urudžbenog</w:t>
      </w:r>
      <w:r w:rsidR="004A69BE">
        <w:rPr>
          <w:rFonts w:eastAsiaTheme="minorEastAsia" w:cs="Arial"/>
          <w:color w:val="000101"/>
          <w:lang w:eastAsia="hr-HR"/>
        </w:rPr>
        <w:t xml:space="preserve"> zapisnika;</w:t>
      </w:r>
    </w:p>
    <w:p w14:paraId="7B2B87FA" w14:textId="23EA5A10" w:rsidR="00C90E1F" w:rsidRPr="00F727E2" w:rsidRDefault="000A71AC" w:rsidP="00C90E1F">
      <w:pPr>
        <w:widowControl w:val="0"/>
        <w:numPr>
          <w:ilvl w:val="1"/>
          <w:numId w:val="10"/>
        </w:numPr>
        <w:tabs>
          <w:tab w:val="right" w:pos="1028"/>
          <w:tab w:val="right" w:pos="8919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eastAsiaTheme="minorEastAsia" w:cs="Arial"/>
          <w:color w:val="000101"/>
          <w:lang w:eastAsia="hr-HR"/>
        </w:rPr>
        <w:sectPr w:rsidR="00C90E1F" w:rsidRPr="00F727E2" w:rsidSect="008A053E">
          <w:headerReference w:type="even" r:id="rId16"/>
          <w:headerReference w:type="first" r:id="rId17"/>
          <w:pgSz w:w="11907" w:h="16839" w:code="9"/>
          <w:pgMar w:top="278" w:right="1440" w:bottom="1134" w:left="1701" w:header="397" w:footer="284" w:gutter="0"/>
          <w:cols w:space="708"/>
          <w:docGrid w:linePitch="360"/>
        </w:sectPr>
      </w:pPr>
      <w:r w:rsidRPr="001C35C5">
        <w:rPr>
          <w:rFonts w:eastAsiaTheme="minorEastAsia" w:cs="Arial"/>
          <w:lang w:eastAsia="hr-HR"/>
        </w:rPr>
        <w:t>Održavanje</w:t>
      </w:r>
      <w:r>
        <w:rPr>
          <w:rFonts w:eastAsiaTheme="minorEastAsia" w:cs="Arial"/>
          <w:color w:val="FF0000"/>
          <w:lang w:eastAsia="hr-HR"/>
        </w:rPr>
        <w:t xml:space="preserve"> </w:t>
      </w:r>
      <w:r w:rsidR="00CB33CD">
        <w:rPr>
          <w:rFonts w:eastAsiaTheme="minorEastAsia" w:cs="Arial"/>
          <w:color w:val="000101"/>
          <w:lang w:eastAsia="hr-HR"/>
        </w:rPr>
        <w:t>internetskih stranica Agencije</w:t>
      </w:r>
      <w:r w:rsidR="00966CBC">
        <w:rPr>
          <w:rFonts w:eastAsiaTheme="minorEastAsia" w:cs="Arial"/>
          <w:color w:val="000101"/>
          <w:lang w:eastAsia="hr-HR"/>
        </w:rPr>
        <w:t>.</w:t>
      </w:r>
    </w:p>
    <w:p w14:paraId="500C70DD" w14:textId="77777777" w:rsidR="00CB33CD" w:rsidRPr="00332B88" w:rsidRDefault="00CB33CD" w:rsidP="00332B88">
      <w:pPr>
        <w:pStyle w:val="Naslov1-AIN"/>
        <w:rPr>
          <w:rStyle w:val="Heading2Char"/>
          <w:rFonts w:eastAsia="Calibri"/>
          <w:b/>
          <w:bCs/>
          <w:color w:val="auto"/>
          <w:sz w:val="32"/>
        </w:rPr>
      </w:pPr>
      <w:bookmarkStart w:id="19" w:name="_Toc420651431"/>
      <w:bookmarkStart w:id="20" w:name="_Toc525902778"/>
      <w:bookmarkStart w:id="21" w:name="_Toc149220433"/>
      <w:r w:rsidRPr="00A5547B">
        <w:rPr>
          <w:rStyle w:val="Naslov1-AINChar"/>
          <w:b/>
          <w:bCs/>
          <w:caps/>
        </w:rPr>
        <w:lastRenderedPageBreak/>
        <w:t>CILJEVI PO USTROJSTVENIM JEDINICAMA</w:t>
      </w:r>
      <w:bookmarkStart w:id="22" w:name="_Toc525902779"/>
      <w:bookmarkStart w:id="23" w:name="_Toc525903118"/>
      <w:bookmarkStart w:id="24" w:name="_Toc525913845"/>
      <w:bookmarkStart w:id="25" w:name="_Toc526152434"/>
      <w:bookmarkStart w:id="26" w:name="_Toc526161473"/>
      <w:bookmarkStart w:id="27" w:name="_Toc526161511"/>
      <w:bookmarkStart w:id="28" w:name="_Toc526164659"/>
      <w:bookmarkStart w:id="29" w:name="_Toc526164697"/>
      <w:bookmarkStart w:id="30" w:name="_Toc526164978"/>
      <w:bookmarkStart w:id="31" w:name="_Toc526165784"/>
      <w:bookmarkStart w:id="32" w:name="_Toc531339748"/>
      <w:bookmarkStart w:id="33" w:name="_Toc533751532"/>
      <w:bookmarkStart w:id="34" w:name="_Toc3374843"/>
      <w:bookmarkStart w:id="35" w:name="_Toc3375704"/>
      <w:bookmarkStart w:id="36" w:name="_Toc3375762"/>
      <w:bookmarkStart w:id="37" w:name="_Toc77239218"/>
      <w:bookmarkStart w:id="38" w:name="_Toc77937329"/>
      <w:bookmarkStart w:id="39" w:name="_Toc83726683"/>
      <w:bookmarkStart w:id="40" w:name="_Toc83726857"/>
      <w:bookmarkStart w:id="41" w:name="_Toc83727588"/>
      <w:bookmarkStart w:id="42" w:name="_Toc83727770"/>
      <w:bookmarkStart w:id="43" w:name="_Toc101871609"/>
      <w:bookmarkStart w:id="44" w:name="_Toc101878468"/>
      <w:bookmarkStart w:id="45" w:name="_Toc101881233"/>
      <w:bookmarkStart w:id="46" w:name="_Toc101947410"/>
      <w:bookmarkStart w:id="47" w:name="_Toc101953763"/>
      <w:bookmarkStart w:id="48" w:name="_Toc115095194"/>
      <w:bookmarkStart w:id="49" w:name="_Toc115096413"/>
      <w:bookmarkStart w:id="50" w:name="_Toc115097023"/>
      <w:bookmarkStart w:id="51" w:name="_Toc115098290"/>
      <w:bookmarkStart w:id="52" w:name="_Toc115098606"/>
      <w:bookmarkStart w:id="53" w:name="_Toc116561604"/>
      <w:bookmarkStart w:id="54" w:name="_Toc116561706"/>
      <w:bookmarkStart w:id="55" w:name="_Toc116563103"/>
      <w:bookmarkStart w:id="56" w:name="_Toc116564073"/>
      <w:bookmarkStart w:id="57" w:name="_Toc420651432"/>
      <w:bookmarkStart w:id="58" w:name="_Toc5258956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852AF9F" w14:textId="7046D47D" w:rsidR="00CB33CD" w:rsidRPr="00332B88" w:rsidRDefault="00CB33CD" w:rsidP="00332B88">
      <w:pPr>
        <w:pStyle w:val="Heading2"/>
      </w:pPr>
      <w:bookmarkStart w:id="59" w:name="_Toc525902780"/>
      <w:bookmarkStart w:id="60" w:name="_Toc525903119"/>
      <w:bookmarkStart w:id="61" w:name="_Toc525913846"/>
      <w:bookmarkStart w:id="62" w:name="_Toc526152435"/>
      <w:bookmarkStart w:id="63" w:name="_Toc526161474"/>
      <w:bookmarkStart w:id="64" w:name="_Toc526161512"/>
      <w:bookmarkStart w:id="65" w:name="_Toc526164660"/>
      <w:bookmarkStart w:id="66" w:name="_Toc526164698"/>
      <w:bookmarkStart w:id="67" w:name="_Toc526164979"/>
      <w:bookmarkStart w:id="68" w:name="_Toc526165785"/>
      <w:bookmarkStart w:id="69" w:name="_Toc531339749"/>
      <w:bookmarkStart w:id="70" w:name="_Toc533751533"/>
      <w:bookmarkStart w:id="71" w:name="_Toc3374844"/>
      <w:bookmarkStart w:id="72" w:name="_Toc3375705"/>
      <w:bookmarkStart w:id="73" w:name="_Toc3375763"/>
      <w:bookmarkStart w:id="74" w:name="_Toc77239219"/>
      <w:bookmarkStart w:id="75" w:name="_Toc77937330"/>
      <w:bookmarkStart w:id="76" w:name="_Toc83726684"/>
      <w:bookmarkStart w:id="77" w:name="_Toc83726858"/>
      <w:bookmarkStart w:id="78" w:name="_Toc83727589"/>
      <w:bookmarkStart w:id="79" w:name="_Toc83727771"/>
      <w:bookmarkStart w:id="80" w:name="_Toc101871610"/>
      <w:bookmarkStart w:id="81" w:name="_Toc101878469"/>
      <w:bookmarkStart w:id="82" w:name="_Toc101881234"/>
      <w:bookmarkStart w:id="83" w:name="_Toc101947411"/>
      <w:bookmarkStart w:id="84" w:name="_Toc101953764"/>
      <w:bookmarkStart w:id="85" w:name="_Toc115095195"/>
      <w:bookmarkStart w:id="86" w:name="_Toc115096414"/>
      <w:bookmarkStart w:id="87" w:name="_Toc115097024"/>
      <w:bookmarkStart w:id="88" w:name="_Toc115098291"/>
      <w:bookmarkStart w:id="89" w:name="_Toc115098607"/>
      <w:bookmarkStart w:id="90" w:name="_Toc116561605"/>
      <w:bookmarkStart w:id="91" w:name="_Toc116561707"/>
      <w:bookmarkStart w:id="92" w:name="_Toc116563104"/>
      <w:bookmarkStart w:id="93" w:name="_Toc116564074"/>
      <w:bookmarkStart w:id="94" w:name="_Toc525902784"/>
      <w:bookmarkStart w:id="95" w:name="_Toc149220434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332B88">
        <w:t>Ustrojstvena jedinica: URED RAVNATELJA</w:t>
      </w:r>
      <w:bookmarkEnd w:id="57"/>
      <w:bookmarkEnd w:id="58"/>
      <w:bookmarkEnd w:id="94"/>
      <w:bookmarkEnd w:id="95"/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1235"/>
        <w:gridCol w:w="2411"/>
        <w:gridCol w:w="2694"/>
        <w:gridCol w:w="1875"/>
        <w:gridCol w:w="1573"/>
        <w:gridCol w:w="2670"/>
        <w:gridCol w:w="1642"/>
      </w:tblGrid>
      <w:tr w:rsidR="00974FA3" w:rsidRPr="00974FA3" w14:paraId="28B6F725" w14:textId="77777777" w:rsidTr="00974FA3">
        <w:trPr>
          <w:trHeight w:val="1053"/>
          <w:tblHeader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728185D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083B8B12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Specifični ciljevi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F52D880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Zadatak/</w:t>
            </w: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br/>
              <w:t>Aktivnost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84891B9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Indikatori rezultata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30B3D59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Odgovorna ustrojstvena jedinica/</w:t>
            </w: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br/>
              <w:t>radna skupina/</w:t>
            </w: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br/>
              <w:t>projekt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13D62B1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Rok u kojem se zadatak/aktivnost mora obaviti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AFFCE61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Reference na SP ili neke druge strateške/planske dokumente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29D5447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Vrsta aktivnosti</w:t>
            </w:r>
          </w:p>
        </w:tc>
      </w:tr>
      <w:tr w:rsidR="00CB33CD" w:rsidRPr="00974FA3" w14:paraId="79B47E37" w14:textId="77777777" w:rsidTr="00974FA3">
        <w:trPr>
          <w:trHeight w:val="846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07A2" w14:textId="77777777" w:rsidR="00CB33CD" w:rsidRPr="00974FA3" w:rsidRDefault="00CB33CD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65F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Što želimo postići?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761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Kako ćemo postići specifične ciljeve?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A4D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Kako mjerimo zadatke/aktivnosti?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915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BB70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Kada aktivnosti/zadaci moraju biti dovršeni?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C75" w14:textId="77777777" w:rsidR="00CB33CD" w:rsidRPr="00974FA3" w:rsidRDefault="00CB33CD" w:rsidP="003C49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Referenca na strateški plan</w:t>
            </w:r>
            <w:r w:rsidR="003C49DF"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Ministarstva,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na neku drugu sektorsku strategiju, na smjernice ekonomske i fiskalne politike, zaključke Vlade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F9C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Z-Zakonodavna,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P-Provedba,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I-Inspekcija/Nadzor,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A-Praćenje i analiza</w:t>
            </w:r>
          </w:p>
        </w:tc>
      </w:tr>
      <w:tr w:rsidR="00974FA3" w:rsidRPr="00974FA3" w14:paraId="0AB73463" w14:textId="77777777" w:rsidTr="00974FA3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C5B0F6D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6B7D6B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B7743E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C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F370D4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D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3C23B2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3243BA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F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5CFBCE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34E161" w14:textId="77777777" w:rsidR="00CB33CD" w:rsidRPr="00974FA3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H</w:t>
            </w:r>
          </w:p>
        </w:tc>
      </w:tr>
      <w:tr w:rsidR="000E61CF" w:rsidRPr="00974FA3" w14:paraId="7D620C06" w14:textId="77777777" w:rsidTr="00974FA3">
        <w:trPr>
          <w:trHeight w:val="113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6DE4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98F3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Priprema, provedba i podrška cilja poboljšanja razine sigurnosti u prometu</w:t>
            </w:r>
          </w:p>
          <w:p w14:paraId="7B1562F0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8806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 Provedba Godišnjeg programa rada, te Financijskog plana Agencije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23E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Pozitivna izvješća upravnog nadzora i revizije</w:t>
            </w:r>
          </w:p>
        </w:tc>
        <w:tc>
          <w:tcPr>
            <w:tcW w:w="6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2C4C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 ravnatelja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4F68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 tekućoj godini</w:t>
            </w:r>
          </w:p>
        </w:tc>
        <w:tc>
          <w:tcPr>
            <w:tcW w:w="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FC8E" w14:textId="58F0C7D6" w:rsidR="000E61CF" w:rsidRPr="00974FA3" w:rsidRDefault="003055A3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eastAsia="Calibri" w:cs="Times New Roman"/>
                <w:sz w:val="18"/>
                <w:szCs w:val="18"/>
              </w:rPr>
              <w:t>Nacionaln</w:t>
            </w:r>
            <w:r w:rsidR="00CB63FC">
              <w:rPr>
                <w:rFonts w:eastAsia="Calibri" w:cs="Times New Roman"/>
                <w:sz w:val="18"/>
                <w:szCs w:val="18"/>
              </w:rPr>
              <w:t>a</w:t>
            </w:r>
            <w:r w:rsidRPr="00974FA3">
              <w:rPr>
                <w:rFonts w:eastAsia="Calibri" w:cs="Times New Roman"/>
                <w:sz w:val="18"/>
                <w:szCs w:val="18"/>
              </w:rPr>
              <w:t xml:space="preserve"> razvojn</w:t>
            </w:r>
            <w:r w:rsidR="00440DC2">
              <w:rPr>
                <w:rFonts w:eastAsia="Calibri" w:cs="Times New Roman"/>
                <w:sz w:val="18"/>
                <w:szCs w:val="18"/>
              </w:rPr>
              <w:t>a</w:t>
            </w:r>
            <w:r w:rsidRPr="00974FA3">
              <w:rPr>
                <w:rFonts w:eastAsia="Calibri" w:cs="Times New Roman"/>
                <w:sz w:val="18"/>
                <w:szCs w:val="18"/>
              </w:rPr>
              <w:t xml:space="preserve"> strategij</w:t>
            </w:r>
            <w:r w:rsidR="00440DC2">
              <w:rPr>
                <w:rFonts w:eastAsia="Calibri" w:cs="Times New Roman"/>
                <w:sz w:val="18"/>
                <w:szCs w:val="18"/>
              </w:rPr>
              <w:t xml:space="preserve">a </w:t>
            </w:r>
            <w:r w:rsidRPr="00974FA3">
              <w:rPr>
                <w:rFonts w:eastAsia="Calibri" w:cs="Times New Roman"/>
                <w:sz w:val="18"/>
                <w:szCs w:val="18"/>
              </w:rPr>
              <w:t>Republike Hrvatske do 2030. godine</w:t>
            </w:r>
            <w:r w:rsidR="00F2259D" w:rsidRPr="00974FA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974FA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 xml:space="preserve">i </w:t>
            </w:r>
            <w:r w:rsidR="000E61CF"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Zakon o osnivanju Agencije za istraživanje nesreća u zračnom, pomorskom i željezničkom prometu ( 54/13 i 96/18); Uredba (EU) 996/2010; Pomorski zakonik ( 181/04, 76/07, 146/08, 61/11, 56/13 i 26/15);</w:t>
            </w:r>
          </w:p>
          <w:p w14:paraId="7AEDC121" w14:textId="7D7FAA9D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Uredba o načinu i uvjetima za obavljanje sigurnosnih istraga pomorskih nesreća i nezgoda ( 122/15);</w:t>
            </w:r>
          </w:p>
          <w:p w14:paraId="0E16FE69" w14:textId="25C1492A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Zakon o sigurnosti i interoperabilnosti željezničkog sustava ( 82/13 i 18/15, 110/15 i 70/17);</w:t>
            </w:r>
          </w:p>
          <w:p w14:paraId="232AB985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Statut i drugi opći akti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DFB6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E61CF" w:rsidRPr="00974FA3" w14:paraId="02A0BE98" w14:textId="77777777" w:rsidTr="00974FA3">
        <w:trPr>
          <w:trHeight w:val="83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4A40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4DB2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457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 Kadrovske aktivnosti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FCCE" w14:textId="39D1E92E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sklopljenih ugovora o radu sukladno Pravilniku o sistematizaciji</w:t>
            </w:r>
          </w:p>
        </w:tc>
        <w:tc>
          <w:tcPr>
            <w:tcW w:w="64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4473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D2E8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F41B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A51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E61CF" w:rsidRPr="00974FA3" w14:paraId="0955182D" w14:textId="77777777" w:rsidTr="00974FA3">
        <w:trPr>
          <w:trHeight w:val="96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8689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440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D2F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3. Utvrđivanje liste neovisnih stručnjaka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9710" w14:textId="156DE8DD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sklopljenih ugovora s neovisnim stručnjacima</w:t>
            </w:r>
          </w:p>
        </w:tc>
        <w:tc>
          <w:tcPr>
            <w:tcW w:w="64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0320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B2F3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E355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932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E61CF" w:rsidRPr="00974FA3" w14:paraId="31112DFD" w14:textId="77777777" w:rsidTr="00974FA3">
        <w:trPr>
          <w:trHeight w:val="781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34FD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20E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C41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 Organizacijski, edukacijski i ostali zadaci logističke potpore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92F0" w14:textId="5825D6FA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predloženih općih akata;</w:t>
            </w:r>
          </w:p>
          <w:p w14:paraId="46E4B2F1" w14:textId="3357926C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Postot</w:t>
            </w:r>
            <w:r w:rsidR="00CB63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ak</w:t>
            </w: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osposobljenosti istražnog tima i djelatnika;</w:t>
            </w:r>
          </w:p>
          <w:p w14:paraId="4EB19267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Realiziran popis opreme minimalno 80%;</w:t>
            </w:r>
          </w:p>
          <w:p w14:paraId="0D4A64DE" w14:textId="426AC1CB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sklopljenih ugovora s dobavljačima</w:t>
            </w:r>
          </w:p>
          <w:p w14:paraId="7A0C5E41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A00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0B8A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894C" w14:textId="77777777" w:rsidR="000E61CF" w:rsidRPr="00974FA3" w:rsidRDefault="000E61CF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C20" w14:textId="77777777" w:rsidR="000E61CF" w:rsidRPr="00974FA3" w:rsidRDefault="000E61CF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74F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</w:tbl>
    <w:p w14:paraId="7B1E1CBF" w14:textId="77777777" w:rsidR="00CB33CD" w:rsidRDefault="00CB33CD" w:rsidP="00CB33CD">
      <w:pPr>
        <w:rPr>
          <w:rFonts w:eastAsia="Calibri" w:cs="Times New Roman"/>
        </w:rPr>
        <w:sectPr w:rsidR="00CB33CD" w:rsidSect="008A053E">
          <w:headerReference w:type="default" r:id="rId18"/>
          <w:footerReference w:type="default" r:id="rId19"/>
          <w:pgSz w:w="16839" w:h="11907" w:orient="landscape" w:code="9"/>
          <w:pgMar w:top="1701" w:right="1134" w:bottom="1134" w:left="1134" w:header="567" w:footer="170" w:gutter="0"/>
          <w:cols w:space="708"/>
          <w:docGrid w:linePitch="360"/>
        </w:sectPr>
      </w:pPr>
    </w:p>
    <w:p w14:paraId="4D41C36C" w14:textId="3B6FBED5" w:rsidR="00CB33CD" w:rsidRPr="00876B19" w:rsidRDefault="00CB33CD" w:rsidP="00332B88">
      <w:pPr>
        <w:pStyle w:val="Heading3"/>
      </w:pPr>
      <w:bookmarkStart w:id="96" w:name="_Toc149220435"/>
      <w:r w:rsidRPr="00876B19">
        <w:lastRenderedPageBreak/>
        <w:t>Kadrovske aktivnosti</w:t>
      </w:r>
      <w:bookmarkEnd w:id="96"/>
    </w:p>
    <w:p w14:paraId="6EF2DFC5" w14:textId="77777777" w:rsidR="00CB33CD" w:rsidRDefault="00CB33CD" w:rsidP="00CB33CD">
      <w:pPr>
        <w:jc w:val="both"/>
        <w:rPr>
          <w:rFonts w:eastAsia="Calibri" w:cs="Times New Roman"/>
        </w:rPr>
      </w:pPr>
      <w:r w:rsidRPr="00B80153">
        <w:rPr>
          <w:rFonts w:eastAsia="Calibri" w:cs="Times New Roman"/>
        </w:rPr>
        <w:t xml:space="preserve">Agencija trenutno broji </w:t>
      </w:r>
      <w:r w:rsidR="00333674">
        <w:rPr>
          <w:rFonts w:eastAsia="Calibri" w:cs="Times New Roman"/>
        </w:rPr>
        <w:t>1</w:t>
      </w:r>
      <w:r w:rsidR="00984E64">
        <w:rPr>
          <w:rFonts w:eastAsia="Calibri" w:cs="Times New Roman"/>
        </w:rPr>
        <w:t>1</w:t>
      </w:r>
      <w:r w:rsidRPr="00B80153">
        <w:rPr>
          <w:rFonts w:eastAsia="Calibri" w:cs="Times New Roman"/>
        </w:rPr>
        <w:t xml:space="preserve"> zaposlenih, dok puna sistematizacija radnih mjesta u Agenciji predviđa 22 zaposlenika, od toga čak 15 osoba zaposlenih na stručnim poslovima Agencije, odnosno poslovima istraživanja nesreća i vođenja Nacionalnih baza podataka. </w:t>
      </w:r>
    </w:p>
    <w:p w14:paraId="767F8B17" w14:textId="62449A27" w:rsidR="00704823" w:rsidRDefault="0064346C" w:rsidP="00704823">
      <w:pPr>
        <w:jc w:val="both"/>
      </w:pPr>
      <w:r>
        <w:t>N</w:t>
      </w:r>
      <w:r w:rsidR="00704823" w:rsidRPr="0052616B">
        <w:t xml:space="preserve">akon </w:t>
      </w:r>
      <w:r w:rsidR="00704823" w:rsidRPr="004C71AB">
        <w:t xml:space="preserve">provedenog javnog natječaja </w:t>
      </w:r>
      <w:r w:rsidRPr="004C71AB">
        <w:t>tijekom 202</w:t>
      </w:r>
      <w:r w:rsidR="004A5E1D" w:rsidRPr="004C71AB">
        <w:t>4</w:t>
      </w:r>
      <w:r w:rsidRPr="004C71AB">
        <w:t>. godine</w:t>
      </w:r>
      <w:r>
        <w:t xml:space="preserve">, </w:t>
      </w:r>
      <w:r w:rsidR="00704823">
        <w:t>popunit</w:t>
      </w:r>
      <w:r w:rsidR="00CB63FC">
        <w:t xml:space="preserve"> će se u</w:t>
      </w:r>
      <w:r w:rsidR="00704823" w:rsidRPr="0052616B">
        <w:t xml:space="preserve">pražnjeno radno mjesto </w:t>
      </w:r>
      <w:r w:rsidR="00704823">
        <w:t xml:space="preserve">istražitelja </w:t>
      </w:r>
      <w:r w:rsidR="004A5E1D">
        <w:t>zrakoplovnih</w:t>
      </w:r>
      <w:r w:rsidR="00704823">
        <w:t xml:space="preserve"> nesreća.</w:t>
      </w:r>
    </w:p>
    <w:p w14:paraId="4677F2FA" w14:textId="77777777" w:rsidR="00CB33CD" w:rsidRPr="004C2963" w:rsidRDefault="00CB33CD" w:rsidP="00F25AF1">
      <w:pPr>
        <w:jc w:val="both"/>
        <w:rPr>
          <w:i/>
          <w:iCs/>
          <w:color w:val="1F4E79" w:themeColor="accent1" w:themeShade="80"/>
          <w:sz w:val="18"/>
          <w:szCs w:val="18"/>
        </w:rPr>
      </w:pPr>
      <w:r w:rsidRPr="004C2963">
        <w:rPr>
          <w:i/>
          <w:iCs/>
          <w:color w:val="1F4E79" w:themeColor="accent1" w:themeShade="80"/>
          <w:sz w:val="18"/>
          <w:szCs w:val="18"/>
        </w:rPr>
        <w:t>Broj zaposlenika po organizacijskim jedinicama</w:t>
      </w:r>
    </w:p>
    <w:tbl>
      <w:tblPr>
        <w:tblStyle w:val="GridTable5Dark-Accent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93"/>
        <w:gridCol w:w="5048"/>
        <w:gridCol w:w="1095"/>
        <w:gridCol w:w="988"/>
        <w:gridCol w:w="1138"/>
      </w:tblGrid>
      <w:tr w:rsidR="00333674" w:rsidRPr="00D054EE" w14:paraId="3A07EA7D" w14:textId="77777777" w:rsidTr="00960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tcBorders>
              <w:right w:val="single" w:sz="4" w:space="0" w:color="FFFFFF" w:themeColor="background1"/>
            </w:tcBorders>
            <w:noWrap/>
            <w:vAlign w:val="center"/>
            <w:hideMark/>
          </w:tcPr>
          <w:p w14:paraId="02B13964" w14:textId="77777777" w:rsidR="00333674" w:rsidRPr="00D054EE" w:rsidRDefault="00333674" w:rsidP="00414D3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RB</w:t>
            </w:r>
          </w:p>
        </w:tc>
        <w:tc>
          <w:tcPr>
            <w:tcW w:w="2785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3F35943" w14:textId="77777777" w:rsidR="00333674" w:rsidRPr="00414D39" w:rsidRDefault="00333674" w:rsidP="00414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4D39">
              <w:rPr>
                <w:sz w:val="20"/>
                <w:szCs w:val="20"/>
              </w:rPr>
              <w:t>Org</w:t>
            </w:r>
            <w:r w:rsidR="00876B19" w:rsidRPr="00414D39">
              <w:rPr>
                <w:sz w:val="20"/>
                <w:szCs w:val="20"/>
              </w:rPr>
              <w:t>anizacijska jedinica</w:t>
            </w:r>
          </w:p>
        </w:tc>
        <w:tc>
          <w:tcPr>
            <w:tcW w:w="6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9B4586E" w14:textId="77777777" w:rsidR="00333674" w:rsidRPr="00D054EE" w:rsidRDefault="00333674" w:rsidP="00414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Godina</w:t>
            </w:r>
          </w:p>
        </w:tc>
        <w:tc>
          <w:tcPr>
            <w:tcW w:w="5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6B12C74" w14:textId="77777777" w:rsidR="00333674" w:rsidRPr="00D054EE" w:rsidRDefault="00333674" w:rsidP="00414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Godina</w:t>
            </w:r>
          </w:p>
        </w:tc>
        <w:tc>
          <w:tcPr>
            <w:tcW w:w="628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6035CB2" w14:textId="77777777" w:rsidR="00333674" w:rsidRPr="00D054EE" w:rsidRDefault="00333674" w:rsidP="00414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Plan</w:t>
            </w:r>
          </w:p>
        </w:tc>
      </w:tr>
      <w:tr w:rsidR="00333674" w:rsidRPr="00D054EE" w14:paraId="22FB3652" w14:textId="77777777" w:rsidTr="003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noWrap/>
            <w:hideMark/>
          </w:tcPr>
          <w:p w14:paraId="5CBB7E5F" w14:textId="77777777" w:rsidR="00333674" w:rsidRPr="00D054EE" w:rsidRDefault="00333674" w:rsidP="002A00C5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5" w:type="pct"/>
            <w:vMerge/>
            <w:noWrap/>
            <w:hideMark/>
          </w:tcPr>
          <w:p w14:paraId="1FEBEEDC" w14:textId="77777777" w:rsidR="00333674" w:rsidRPr="00D054EE" w:rsidRDefault="00333674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5B9BD5" w:themeFill="accent1"/>
            <w:noWrap/>
            <w:hideMark/>
          </w:tcPr>
          <w:p w14:paraId="39373A6D" w14:textId="6BA768D3" w:rsidR="00333674" w:rsidRPr="00D054EE" w:rsidRDefault="00333674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054EE">
              <w:rPr>
                <w:b/>
                <w:bCs/>
                <w:color w:val="FFFFFF" w:themeColor="background1"/>
                <w:sz w:val="20"/>
                <w:szCs w:val="20"/>
              </w:rPr>
              <w:t>20</w:t>
            </w:r>
            <w:r w:rsidR="008A05C1" w:rsidRPr="00D054EE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4A5E1D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5B9BD5" w:themeFill="accent1"/>
            <w:noWrap/>
            <w:hideMark/>
          </w:tcPr>
          <w:p w14:paraId="16C92C89" w14:textId="50492EB8" w:rsidR="00333674" w:rsidRPr="00D054EE" w:rsidRDefault="00333674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054EE">
              <w:rPr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4A5E1D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28" w:type="pct"/>
            <w:shd w:val="clear" w:color="auto" w:fill="5B9BD5" w:themeFill="accent1"/>
            <w:noWrap/>
            <w:hideMark/>
          </w:tcPr>
          <w:p w14:paraId="3EBE3B71" w14:textId="5B6903D2" w:rsidR="00333674" w:rsidRPr="00D054EE" w:rsidRDefault="00333674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054EE">
              <w:rPr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4A5E1D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333674" w:rsidRPr="00D054EE" w14:paraId="5484FA44" w14:textId="77777777" w:rsidTr="00332B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noWrap/>
            <w:hideMark/>
          </w:tcPr>
          <w:p w14:paraId="1A5F9A38" w14:textId="77777777" w:rsidR="00333674" w:rsidRPr="0055409A" w:rsidRDefault="00333674" w:rsidP="002A00C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5409A">
              <w:rPr>
                <w:b w:val="0"/>
                <w:bCs w:val="0"/>
                <w:sz w:val="20"/>
                <w:szCs w:val="20"/>
              </w:rPr>
              <w:t>1</w:t>
            </w:r>
            <w:r w:rsidR="00BE2222" w:rsidRPr="0055409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785" w:type="pct"/>
            <w:noWrap/>
            <w:hideMark/>
          </w:tcPr>
          <w:p w14:paraId="60AC132F" w14:textId="77777777" w:rsidR="00333674" w:rsidRPr="00D054EE" w:rsidRDefault="00333674" w:rsidP="002A00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Ured ravnatelja</w:t>
            </w:r>
          </w:p>
        </w:tc>
        <w:tc>
          <w:tcPr>
            <w:tcW w:w="604" w:type="pct"/>
            <w:noWrap/>
            <w:hideMark/>
          </w:tcPr>
          <w:p w14:paraId="4468DECC" w14:textId="094C254B" w:rsidR="00333674" w:rsidRPr="00D054EE" w:rsidRDefault="005A68AF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noWrap/>
            <w:hideMark/>
          </w:tcPr>
          <w:p w14:paraId="06380118" w14:textId="77777777" w:rsidR="00333674" w:rsidRPr="00D054EE" w:rsidRDefault="0038455F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noWrap/>
            <w:hideMark/>
          </w:tcPr>
          <w:p w14:paraId="2D8EA60D" w14:textId="77777777" w:rsidR="00333674" w:rsidRPr="00D054EE" w:rsidRDefault="00CF39AC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1</w:t>
            </w:r>
          </w:p>
        </w:tc>
      </w:tr>
      <w:tr w:rsidR="00333674" w:rsidRPr="00D054EE" w14:paraId="558E87A0" w14:textId="77777777" w:rsidTr="003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noWrap/>
            <w:hideMark/>
          </w:tcPr>
          <w:p w14:paraId="0C81EFBA" w14:textId="77777777" w:rsidR="00333674" w:rsidRPr="0055409A" w:rsidRDefault="00333674" w:rsidP="002A00C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5409A">
              <w:rPr>
                <w:b w:val="0"/>
                <w:bCs w:val="0"/>
                <w:sz w:val="20"/>
                <w:szCs w:val="20"/>
              </w:rPr>
              <w:t>2</w:t>
            </w:r>
            <w:r w:rsidR="00BE2222" w:rsidRPr="0055409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785" w:type="pct"/>
            <w:noWrap/>
            <w:hideMark/>
          </w:tcPr>
          <w:p w14:paraId="6FD6710F" w14:textId="77777777" w:rsidR="00333674" w:rsidRPr="00D054EE" w:rsidRDefault="00333674" w:rsidP="002A00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Odjel zajedničkih poslova</w:t>
            </w:r>
          </w:p>
        </w:tc>
        <w:tc>
          <w:tcPr>
            <w:tcW w:w="604" w:type="pct"/>
            <w:noWrap/>
            <w:hideMark/>
          </w:tcPr>
          <w:p w14:paraId="10BC3906" w14:textId="77777777" w:rsidR="00333674" w:rsidRPr="00D054EE" w:rsidRDefault="00333674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2</w:t>
            </w:r>
          </w:p>
        </w:tc>
        <w:tc>
          <w:tcPr>
            <w:tcW w:w="545" w:type="pct"/>
            <w:noWrap/>
            <w:hideMark/>
          </w:tcPr>
          <w:p w14:paraId="1FE4564D" w14:textId="77777777" w:rsidR="00333674" w:rsidRPr="00D054EE" w:rsidRDefault="00333674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noWrap/>
            <w:hideMark/>
          </w:tcPr>
          <w:p w14:paraId="15CF8784" w14:textId="5CFAF96C" w:rsidR="00333674" w:rsidRPr="00D054EE" w:rsidRDefault="00C15520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33674" w:rsidRPr="00D054EE" w14:paraId="04698B77" w14:textId="77777777" w:rsidTr="00332B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noWrap/>
            <w:hideMark/>
          </w:tcPr>
          <w:p w14:paraId="57F5F990" w14:textId="77777777" w:rsidR="00333674" w:rsidRPr="0055409A" w:rsidRDefault="00333674" w:rsidP="002A00C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5409A">
              <w:rPr>
                <w:b w:val="0"/>
                <w:bCs w:val="0"/>
                <w:sz w:val="20"/>
                <w:szCs w:val="20"/>
              </w:rPr>
              <w:t>3</w:t>
            </w:r>
            <w:r w:rsidR="00BE2222" w:rsidRPr="0055409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785" w:type="pct"/>
            <w:noWrap/>
            <w:hideMark/>
          </w:tcPr>
          <w:p w14:paraId="1273ED7F" w14:textId="77777777" w:rsidR="00333674" w:rsidRPr="00D054EE" w:rsidRDefault="00333674" w:rsidP="002A00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Odjel za istrage nesreća u zračnom prometu</w:t>
            </w:r>
          </w:p>
        </w:tc>
        <w:tc>
          <w:tcPr>
            <w:tcW w:w="604" w:type="pct"/>
            <w:noWrap/>
            <w:hideMark/>
          </w:tcPr>
          <w:p w14:paraId="046ACEFF" w14:textId="77777777" w:rsidR="00333674" w:rsidRPr="00D054EE" w:rsidRDefault="008A05C1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  <w:tc>
          <w:tcPr>
            <w:tcW w:w="545" w:type="pct"/>
            <w:noWrap/>
            <w:hideMark/>
          </w:tcPr>
          <w:p w14:paraId="1093C669" w14:textId="22043ED0" w:rsidR="00333674" w:rsidRPr="00D054EE" w:rsidRDefault="005A68AF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noWrap/>
            <w:hideMark/>
          </w:tcPr>
          <w:p w14:paraId="102F5F59" w14:textId="77777777" w:rsidR="00333674" w:rsidRPr="00D054EE" w:rsidRDefault="00811CB7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</w:tr>
      <w:tr w:rsidR="00333674" w:rsidRPr="00D054EE" w14:paraId="509F75AE" w14:textId="77777777" w:rsidTr="003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noWrap/>
            <w:hideMark/>
          </w:tcPr>
          <w:p w14:paraId="6017F533" w14:textId="77777777" w:rsidR="00333674" w:rsidRPr="0055409A" w:rsidRDefault="00333674" w:rsidP="002A00C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5409A">
              <w:rPr>
                <w:b w:val="0"/>
                <w:bCs w:val="0"/>
                <w:sz w:val="20"/>
                <w:szCs w:val="20"/>
              </w:rPr>
              <w:t>4</w:t>
            </w:r>
            <w:r w:rsidR="00BE2222" w:rsidRPr="0055409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785" w:type="pct"/>
            <w:noWrap/>
            <w:hideMark/>
          </w:tcPr>
          <w:p w14:paraId="12267C5F" w14:textId="77777777" w:rsidR="00333674" w:rsidRPr="00D054EE" w:rsidRDefault="00333674" w:rsidP="002A00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Odjel za istrage nesreća u željezničkom prometu</w:t>
            </w:r>
          </w:p>
        </w:tc>
        <w:tc>
          <w:tcPr>
            <w:tcW w:w="604" w:type="pct"/>
            <w:noWrap/>
            <w:hideMark/>
          </w:tcPr>
          <w:p w14:paraId="697E0FFE" w14:textId="77777777" w:rsidR="00333674" w:rsidRPr="00D054EE" w:rsidRDefault="008A05C1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  <w:tc>
          <w:tcPr>
            <w:tcW w:w="545" w:type="pct"/>
            <w:noWrap/>
            <w:hideMark/>
          </w:tcPr>
          <w:p w14:paraId="2438680E" w14:textId="77777777" w:rsidR="00333674" w:rsidRPr="00D054EE" w:rsidRDefault="00CF39AC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  <w:tc>
          <w:tcPr>
            <w:tcW w:w="628" w:type="pct"/>
            <w:noWrap/>
            <w:hideMark/>
          </w:tcPr>
          <w:p w14:paraId="22FCA054" w14:textId="77777777" w:rsidR="00333674" w:rsidRPr="00D054EE" w:rsidRDefault="00321DF7" w:rsidP="002A0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</w:tr>
      <w:tr w:rsidR="00333674" w:rsidRPr="00D054EE" w14:paraId="0B1DDA26" w14:textId="77777777" w:rsidTr="00332B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noWrap/>
            <w:hideMark/>
          </w:tcPr>
          <w:p w14:paraId="107272C6" w14:textId="77777777" w:rsidR="00333674" w:rsidRPr="0055409A" w:rsidRDefault="00333674" w:rsidP="002A00C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5409A">
              <w:rPr>
                <w:b w:val="0"/>
                <w:bCs w:val="0"/>
                <w:sz w:val="20"/>
                <w:szCs w:val="20"/>
              </w:rPr>
              <w:t>5</w:t>
            </w:r>
            <w:r w:rsidR="00BE2222" w:rsidRPr="0055409A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785" w:type="pct"/>
            <w:noWrap/>
            <w:hideMark/>
          </w:tcPr>
          <w:p w14:paraId="11A9D240" w14:textId="77777777" w:rsidR="00333674" w:rsidRPr="00D054EE" w:rsidRDefault="00333674" w:rsidP="002A00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Odjel za istrage nesreća u pomorskom prometu</w:t>
            </w:r>
          </w:p>
        </w:tc>
        <w:tc>
          <w:tcPr>
            <w:tcW w:w="604" w:type="pct"/>
            <w:noWrap/>
            <w:hideMark/>
          </w:tcPr>
          <w:p w14:paraId="3AF39D31" w14:textId="77777777" w:rsidR="00333674" w:rsidRPr="00D054EE" w:rsidRDefault="008A05C1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  <w:tc>
          <w:tcPr>
            <w:tcW w:w="545" w:type="pct"/>
            <w:noWrap/>
            <w:hideMark/>
          </w:tcPr>
          <w:p w14:paraId="2EE246A1" w14:textId="1B9F63D8" w:rsidR="00333674" w:rsidRPr="00D054EE" w:rsidRDefault="005A68AF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8" w:type="pct"/>
            <w:noWrap/>
            <w:hideMark/>
          </w:tcPr>
          <w:p w14:paraId="39BC628F" w14:textId="77777777" w:rsidR="00333674" w:rsidRPr="00D054EE" w:rsidRDefault="00321DF7" w:rsidP="002A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3</w:t>
            </w:r>
          </w:p>
        </w:tc>
      </w:tr>
      <w:tr w:rsidR="00333674" w:rsidRPr="00D054EE" w14:paraId="0263AC8F" w14:textId="77777777" w:rsidTr="003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pct"/>
            <w:gridSpan w:val="2"/>
            <w:noWrap/>
            <w:hideMark/>
          </w:tcPr>
          <w:p w14:paraId="1346A140" w14:textId="77777777" w:rsidR="00333674" w:rsidRPr="00D054EE" w:rsidRDefault="00333674" w:rsidP="00536EC5">
            <w:pPr>
              <w:rPr>
                <w:b w:val="0"/>
                <w:bCs w:val="0"/>
                <w:sz w:val="20"/>
                <w:szCs w:val="20"/>
              </w:rPr>
            </w:pPr>
            <w:r w:rsidRPr="00D054EE">
              <w:rPr>
                <w:sz w:val="20"/>
                <w:szCs w:val="20"/>
              </w:rPr>
              <w:t>Ukupni zbroj</w:t>
            </w:r>
          </w:p>
        </w:tc>
        <w:tc>
          <w:tcPr>
            <w:tcW w:w="604" w:type="pct"/>
            <w:shd w:val="clear" w:color="auto" w:fill="5B9BD5" w:themeFill="accent1"/>
            <w:noWrap/>
            <w:hideMark/>
          </w:tcPr>
          <w:p w14:paraId="17A4C5A1" w14:textId="0D0E2917" w:rsidR="00333674" w:rsidRPr="00D054EE" w:rsidRDefault="005A68AF" w:rsidP="0053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545" w:type="pct"/>
            <w:shd w:val="clear" w:color="auto" w:fill="5B9BD5" w:themeFill="accent1"/>
            <w:noWrap/>
            <w:hideMark/>
          </w:tcPr>
          <w:p w14:paraId="273E7FDD" w14:textId="6829D88E" w:rsidR="00333674" w:rsidRPr="00D054EE" w:rsidRDefault="00C15520" w:rsidP="0053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628" w:type="pct"/>
            <w:shd w:val="clear" w:color="auto" w:fill="5B9BD5" w:themeFill="accent1"/>
            <w:noWrap/>
            <w:hideMark/>
          </w:tcPr>
          <w:p w14:paraId="23BC1AFA" w14:textId="77777777" w:rsidR="00333674" w:rsidRPr="00D054EE" w:rsidRDefault="00333674" w:rsidP="0053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054EE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321DF7" w:rsidRPr="00D054EE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</w:tr>
    </w:tbl>
    <w:p w14:paraId="44DFA538" w14:textId="77777777" w:rsidR="00CB33CD" w:rsidRPr="005E28C7" w:rsidRDefault="00CB33CD" w:rsidP="00332B88">
      <w:pPr>
        <w:pStyle w:val="Heading3"/>
      </w:pPr>
      <w:bookmarkStart w:id="97" w:name="_Toc149220436"/>
      <w:r w:rsidRPr="005E28C7">
        <w:t>Edukacija i školovanje</w:t>
      </w:r>
      <w:bookmarkEnd w:id="97"/>
    </w:p>
    <w:p w14:paraId="52D222D2" w14:textId="77777777" w:rsidR="00CB33CD" w:rsidRPr="009254E0" w:rsidRDefault="00CB33CD" w:rsidP="00CB33CD">
      <w:pPr>
        <w:jc w:val="both"/>
        <w:rPr>
          <w:rFonts w:eastAsia="Times New Roman" w:cs="Times New Roman"/>
          <w:lang w:eastAsia="fi-FI"/>
        </w:rPr>
      </w:pPr>
      <w:r w:rsidRPr="009254E0">
        <w:rPr>
          <w:rFonts w:eastAsia="Times New Roman" w:cs="Times New Roman"/>
          <w:lang w:eastAsia="fi-FI"/>
        </w:rPr>
        <w:t>Stalna i sustavna edukacija managementa i zaposlenika Agencije, poglavito istražitelja po specijalnostima, i njihovo stalno stručno usavršavanje u području sigurnosnih istraga nesreća u zračnom, pomorskom i željezničkom prometu, jedna je od najvažnijih strateških odrednica u radu i upravljanju Agencijom, s ciljem povećanja stupnja osposobljenosti istražiteljskih timova i zaposlenika čime se osiguravaju kvalitetno obavljene istražne radnje i kvalitetno izrađena završna izvješća.</w:t>
      </w:r>
    </w:p>
    <w:p w14:paraId="628EBC16" w14:textId="25715344" w:rsidR="00CB33CD" w:rsidRDefault="00CB33CD" w:rsidP="00CB33CD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Stoga će aktivnosti</w:t>
      </w:r>
      <w:r w:rsidRPr="006F6362">
        <w:rPr>
          <w:rFonts w:eastAsia="Calibri" w:cs="Times New Roman"/>
        </w:rPr>
        <w:t xml:space="preserve"> Agencije </w:t>
      </w:r>
      <w:r>
        <w:rPr>
          <w:rFonts w:eastAsia="Calibri" w:cs="Times New Roman"/>
        </w:rPr>
        <w:t xml:space="preserve">i u </w:t>
      </w:r>
      <w:r w:rsidRPr="00784315">
        <w:rPr>
          <w:rFonts w:eastAsia="Calibri" w:cs="Times New Roman"/>
        </w:rPr>
        <w:t>20</w:t>
      </w:r>
      <w:r w:rsidR="00E10CBB" w:rsidRPr="00784315">
        <w:rPr>
          <w:rFonts w:eastAsia="Calibri" w:cs="Times New Roman"/>
        </w:rPr>
        <w:t>2</w:t>
      </w:r>
      <w:r w:rsidR="00263588" w:rsidRPr="00784315">
        <w:rPr>
          <w:rFonts w:eastAsia="Calibri" w:cs="Times New Roman"/>
        </w:rPr>
        <w:t>4</w:t>
      </w:r>
      <w:r>
        <w:rPr>
          <w:rFonts w:eastAsia="Calibri" w:cs="Times New Roman"/>
        </w:rPr>
        <w:t xml:space="preserve">. godini biti </w:t>
      </w:r>
      <w:r w:rsidRPr="006F6362">
        <w:rPr>
          <w:rFonts w:eastAsia="Calibri" w:cs="Times New Roman"/>
        </w:rPr>
        <w:t>usmjerene na brigu za stručnom edu</w:t>
      </w:r>
      <w:r>
        <w:rPr>
          <w:rFonts w:eastAsia="Calibri" w:cs="Times New Roman"/>
        </w:rPr>
        <w:t>kacijom istražiteljskih timova radi o</w:t>
      </w:r>
      <w:r w:rsidRPr="00F33F58">
        <w:rPr>
          <w:rFonts w:eastAsia="Calibri" w:cs="Times New Roman"/>
        </w:rPr>
        <w:t>državanje potrebne razine stručnosti istražnih timova i zaposlenika</w:t>
      </w:r>
      <w:r w:rsidR="00E10CBB">
        <w:rPr>
          <w:rFonts w:eastAsia="Calibri" w:cs="Times New Roman"/>
        </w:rPr>
        <w:t xml:space="preserve">, prilagođeno situaciji i mogućnostima uzrokovanim pandemijom i mjerama koje se poduzimaju za sprečavanje iste. </w:t>
      </w:r>
    </w:p>
    <w:p w14:paraId="18D2841E" w14:textId="66C48812" w:rsidR="0094004D" w:rsidRPr="00CC7040" w:rsidRDefault="00CB33CD" w:rsidP="00CB33CD">
      <w:pPr>
        <w:jc w:val="both"/>
        <w:rPr>
          <w:rFonts w:eastAsia="Calibri" w:cs="Times New Roman"/>
        </w:rPr>
      </w:pPr>
      <w:r w:rsidRPr="00CC7040">
        <w:rPr>
          <w:rFonts w:eastAsia="Calibri" w:cs="Times New Roman"/>
        </w:rPr>
        <w:t xml:space="preserve">Tako </w:t>
      </w:r>
      <w:r w:rsidR="004D426E">
        <w:rPr>
          <w:rFonts w:eastAsia="Calibri" w:cs="Times New Roman"/>
        </w:rPr>
        <w:t>s</w:t>
      </w:r>
      <w:r w:rsidRPr="00CC7040">
        <w:rPr>
          <w:rFonts w:eastAsia="Calibri" w:cs="Times New Roman"/>
        </w:rPr>
        <w:t xml:space="preserve">e tijekom </w:t>
      </w:r>
      <w:r w:rsidRPr="00784315">
        <w:rPr>
          <w:rFonts w:eastAsia="Calibri" w:cs="Times New Roman"/>
        </w:rPr>
        <w:t>20</w:t>
      </w:r>
      <w:r w:rsidR="00E10CBB" w:rsidRPr="00784315">
        <w:rPr>
          <w:rFonts w:eastAsia="Calibri" w:cs="Times New Roman"/>
        </w:rPr>
        <w:t>2</w:t>
      </w:r>
      <w:r w:rsidR="00263588" w:rsidRPr="00784315">
        <w:rPr>
          <w:rFonts w:eastAsia="Calibri" w:cs="Times New Roman"/>
        </w:rPr>
        <w:t>4</w:t>
      </w:r>
      <w:r w:rsidRPr="00CC7040">
        <w:rPr>
          <w:rFonts w:eastAsia="Calibri" w:cs="Times New Roman"/>
        </w:rPr>
        <w:t>. godine planirana edukacija istražitelja po područjima, sve sukladno izrađenim Planovima školovanja zaposlenika Odjela za istrage nesreća u zračnom prometu, Odjela za istrage nesreća u pomorskom prometu i Odjela za istrage nesreća u željezničkom prometu.</w:t>
      </w:r>
      <w:r w:rsidR="004D426E">
        <w:rPr>
          <w:rFonts w:eastAsia="Calibri" w:cs="Times New Roman"/>
        </w:rPr>
        <w:t xml:space="preserve"> </w:t>
      </w:r>
    </w:p>
    <w:p w14:paraId="1A410D92" w14:textId="77777777" w:rsidR="00CB33CD" w:rsidRPr="00332B88" w:rsidRDefault="00CB33CD" w:rsidP="00332B88">
      <w:pPr>
        <w:pStyle w:val="Heading3"/>
      </w:pPr>
      <w:bookmarkStart w:id="98" w:name="_Toc149220437"/>
      <w:r w:rsidRPr="00332B88">
        <w:t>Suradnja s neovisnim stručnjacima</w:t>
      </w:r>
      <w:bookmarkEnd w:id="98"/>
    </w:p>
    <w:p w14:paraId="4CB25874" w14:textId="77777777" w:rsidR="00CB33CD" w:rsidRPr="00E557B9" w:rsidRDefault="00CB33CD" w:rsidP="00CB33CD">
      <w:pPr>
        <w:jc w:val="both"/>
        <w:rPr>
          <w:rFonts w:eastAsia="Times New Roman" w:cs="Times New Roman"/>
          <w:lang w:eastAsia="fi-FI"/>
        </w:rPr>
      </w:pPr>
      <w:r w:rsidRPr="00E557B9">
        <w:rPr>
          <w:rFonts w:eastAsia="Times New Roman" w:cs="Times New Roman"/>
          <w:lang w:eastAsia="fi-FI"/>
        </w:rPr>
        <w:t>Agencija u svom stručnom radu koristi usluge domaćih i inozemnih neovisnih stručnjaka, imenovanih od slučaja do slučaja, čiji interesi nisu i ne mogu doći u sukob s povjerenim im zadatkom u sigurnosnoj istrazi.</w:t>
      </w:r>
    </w:p>
    <w:p w14:paraId="70F83FBE" w14:textId="77777777" w:rsidR="00567BB4" w:rsidRDefault="00CB33CD" w:rsidP="00567BB4">
      <w:pPr>
        <w:jc w:val="both"/>
        <w:rPr>
          <w:rFonts w:eastAsia="Times New Roman" w:cs="Times New Roman"/>
          <w:lang w:eastAsia="fi-FI"/>
        </w:rPr>
      </w:pPr>
      <w:r w:rsidRPr="00E557B9">
        <w:rPr>
          <w:rFonts w:eastAsia="Times New Roman" w:cs="Times New Roman"/>
          <w:lang w:eastAsia="fi-FI"/>
        </w:rPr>
        <w:t>Neovisni stručnjaci angažiraju se kao vanjski suradnici Agencije za izradu stručnih mišljenja, analiza i drugih stručnih ekspertiza koje predstavljaju neovisnu stručnu pomoć istražitelju koji je nadležan i odgovoran za provođenje pojedine sigurnosne istrage.</w:t>
      </w:r>
    </w:p>
    <w:p w14:paraId="7EB2418C" w14:textId="4943BE56" w:rsidR="00CB33CD" w:rsidRPr="00EE281B" w:rsidRDefault="00EE281B" w:rsidP="00567BB4">
      <w:pPr>
        <w:jc w:val="both"/>
        <w:rPr>
          <w:i/>
          <w:iCs/>
        </w:rPr>
      </w:pPr>
      <w:r>
        <w:lastRenderedPageBreak/>
        <w:t>U</w:t>
      </w:r>
      <w:r w:rsidR="00CB33CD" w:rsidRPr="00EE281B">
        <w:t xml:space="preserve"> određenom broju istraga koje će biti otvorene tijekom </w:t>
      </w:r>
      <w:r w:rsidR="00CB33CD" w:rsidRPr="00784315">
        <w:t>20</w:t>
      </w:r>
      <w:r w:rsidR="00852364" w:rsidRPr="00784315">
        <w:t>2</w:t>
      </w:r>
      <w:r w:rsidR="00263588" w:rsidRPr="00784315">
        <w:t>4</w:t>
      </w:r>
      <w:r w:rsidR="00CB33CD" w:rsidRPr="00EE281B">
        <w:t>. godine</w:t>
      </w:r>
      <w:r>
        <w:t>,</w:t>
      </w:r>
      <w:r w:rsidR="00CB33CD" w:rsidRPr="00EE281B">
        <w:t xml:space="preserve"> </w:t>
      </w:r>
      <w:r w:rsidR="00D74A0A">
        <w:t>postoji v</w:t>
      </w:r>
      <w:r w:rsidR="00832150">
        <w:t>jerojatnost</w:t>
      </w:r>
      <w:r w:rsidR="00D74A0A">
        <w:t xml:space="preserve"> za suradnjom s neovisnim</w:t>
      </w:r>
      <w:r w:rsidR="00CB33CD" w:rsidRPr="00EE281B">
        <w:t xml:space="preserve"> stručnjacima iz različitih znanstvenih područja, </w:t>
      </w:r>
      <w:r w:rsidR="00D74A0A">
        <w:t>ali u ovom trenut</w:t>
      </w:r>
      <w:r w:rsidR="00832150">
        <w:t>n</w:t>
      </w:r>
      <w:r w:rsidR="00D74A0A">
        <w:t>o to nije moguće predvidjeti.</w:t>
      </w:r>
      <w:r w:rsidR="00DF198C" w:rsidRPr="00EE281B">
        <w:t xml:space="preserve"> </w:t>
      </w:r>
    </w:p>
    <w:p w14:paraId="17899CDC" w14:textId="77777777" w:rsidR="00CB33CD" w:rsidRPr="000E41A1" w:rsidRDefault="00CB33CD" w:rsidP="00332B88">
      <w:pPr>
        <w:pStyle w:val="Heading3"/>
      </w:pPr>
      <w:bookmarkStart w:id="99" w:name="_Toc149220438"/>
      <w:r w:rsidRPr="000E41A1">
        <w:t>Logistička potpora</w:t>
      </w:r>
      <w:bookmarkEnd w:id="99"/>
    </w:p>
    <w:p w14:paraId="15536749" w14:textId="77777777" w:rsidR="00CB33CD" w:rsidRDefault="00CB33CD" w:rsidP="00CB33CD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Bitna</w:t>
      </w:r>
      <w:r w:rsidRPr="006F6362">
        <w:rPr>
          <w:rFonts w:eastAsia="Calibri" w:cs="Times New Roman"/>
        </w:rPr>
        <w:t xml:space="preserve"> pretpostavka</w:t>
      </w:r>
      <w:r>
        <w:rPr>
          <w:rFonts w:eastAsia="Calibri" w:cs="Times New Roman"/>
        </w:rPr>
        <w:t xml:space="preserve"> kvalitetnog rada istražiteljskih timova Agencije je </w:t>
      </w:r>
      <w:r w:rsidRPr="006F6362">
        <w:rPr>
          <w:rFonts w:eastAsia="Calibri" w:cs="Times New Roman"/>
        </w:rPr>
        <w:t>osiguranje odgovarajuće logističke potpore u smislu poslovnog prostora, računalne i druge opreme te voznog parka za potrebe istražiteljskih timova.</w:t>
      </w:r>
    </w:p>
    <w:p w14:paraId="3BAE1A4F" w14:textId="53262F1C" w:rsidR="00CB33CD" w:rsidRPr="004A69BE" w:rsidRDefault="00CB33CD" w:rsidP="00CB33CD">
      <w:pPr>
        <w:jc w:val="both"/>
        <w:rPr>
          <w:rFonts w:eastAsia="Calibri" w:cs="Times New Roman"/>
        </w:rPr>
      </w:pPr>
      <w:r w:rsidRPr="00CC7040">
        <w:rPr>
          <w:rFonts w:eastAsia="Calibri" w:cs="Times New Roman"/>
        </w:rPr>
        <w:t xml:space="preserve">U </w:t>
      </w:r>
      <w:r w:rsidRPr="00784315">
        <w:rPr>
          <w:rFonts w:eastAsia="Calibri" w:cs="Times New Roman"/>
        </w:rPr>
        <w:t>20</w:t>
      </w:r>
      <w:r w:rsidR="00852364" w:rsidRPr="00784315">
        <w:rPr>
          <w:rFonts w:eastAsia="Calibri" w:cs="Times New Roman"/>
        </w:rPr>
        <w:t>2</w:t>
      </w:r>
      <w:r w:rsidR="00263588" w:rsidRPr="00784315">
        <w:rPr>
          <w:rFonts w:eastAsia="Calibri" w:cs="Times New Roman"/>
        </w:rPr>
        <w:t>4</w:t>
      </w:r>
      <w:r w:rsidRPr="00CC7040">
        <w:rPr>
          <w:rFonts w:eastAsia="Calibri" w:cs="Times New Roman"/>
        </w:rPr>
        <w:t xml:space="preserve">. godini </w:t>
      </w:r>
      <w:r w:rsidR="0071728A" w:rsidRPr="00241048">
        <w:rPr>
          <w:rFonts w:eastAsia="Calibri" w:cs="Times New Roman"/>
        </w:rPr>
        <w:t xml:space="preserve">planira se </w:t>
      </w:r>
      <w:r w:rsidRPr="00CC7040">
        <w:rPr>
          <w:rFonts w:eastAsia="Calibri" w:cs="Times New Roman"/>
        </w:rPr>
        <w:t>nabav</w:t>
      </w:r>
      <w:r w:rsidR="0071728A">
        <w:rPr>
          <w:rFonts w:eastAsia="Calibri" w:cs="Times New Roman"/>
        </w:rPr>
        <w:t>ka</w:t>
      </w:r>
      <w:r w:rsidRPr="00CC7040">
        <w:rPr>
          <w:rFonts w:eastAsia="Calibri" w:cs="Times New Roman"/>
        </w:rPr>
        <w:t xml:space="preserve"> sljedeć</w:t>
      </w:r>
      <w:r w:rsidR="0071728A">
        <w:rPr>
          <w:rFonts w:eastAsia="Calibri" w:cs="Times New Roman"/>
        </w:rPr>
        <w:t>e</w:t>
      </w:r>
      <w:r w:rsidRPr="00CC7040">
        <w:rPr>
          <w:rFonts w:eastAsia="Calibri" w:cs="Times New Roman"/>
        </w:rPr>
        <w:t xml:space="preserve"> oprem</w:t>
      </w:r>
      <w:r w:rsidR="0071728A">
        <w:rPr>
          <w:rFonts w:eastAsia="Calibri" w:cs="Times New Roman"/>
        </w:rPr>
        <w:t>e</w:t>
      </w:r>
      <w:r w:rsidRPr="00CC7040">
        <w:rPr>
          <w:rFonts w:eastAsia="Calibri" w:cs="Times New Roman"/>
        </w:rPr>
        <w:t xml:space="preserve"> za rad istražitelja na terenu, </w:t>
      </w:r>
      <w:r w:rsidR="004C71AB">
        <w:rPr>
          <w:rFonts w:eastAsia="Calibri" w:cs="Times New Roman"/>
        </w:rPr>
        <w:t xml:space="preserve">a sve sukladno financijskom proračunu, </w:t>
      </w:r>
      <w:r w:rsidRPr="00CC7040">
        <w:rPr>
          <w:rFonts w:eastAsia="Calibri" w:cs="Times New Roman"/>
        </w:rPr>
        <w:t xml:space="preserve">kako bi istražitelji Agencije bili adekvatno opskrbljeni materijalnim resursima </w:t>
      </w:r>
      <w:r w:rsidRPr="004A69BE">
        <w:rPr>
          <w:rFonts w:eastAsia="Calibri" w:cs="Times New Roman"/>
        </w:rPr>
        <w:t>neophodnim za kvalitetno provođenje sigurnosnih istraga po pojedinim prometnim područjima.</w:t>
      </w:r>
      <w:r w:rsidR="0071728A" w:rsidRPr="004A69BE">
        <w:rPr>
          <w:rFonts w:eastAsia="Calibri" w:cs="Times New Roman"/>
        </w:rPr>
        <w:t xml:space="preserve"> </w:t>
      </w:r>
    </w:p>
    <w:p w14:paraId="21342AC8" w14:textId="3EFEFB6A" w:rsidR="00806754" w:rsidRPr="009469A9" w:rsidRDefault="00811CB7" w:rsidP="00806754">
      <w:pPr>
        <w:pStyle w:val="Caption"/>
        <w:keepNext/>
        <w:rPr>
          <w:color w:val="1F4E79" w:themeColor="accent1" w:themeShade="80"/>
        </w:rPr>
      </w:pPr>
      <w:r w:rsidRPr="004A69BE">
        <w:rPr>
          <w:color w:val="1F4E79" w:themeColor="accent1" w:themeShade="80"/>
        </w:rPr>
        <w:t>Planirana n</w:t>
      </w:r>
      <w:r w:rsidR="00806754" w:rsidRPr="004A69BE">
        <w:rPr>
          <w:color w:val="1F4E79" w:themeColor="accent1" w:themeShade="80"/>
        </w:rPr>
        <w:t>abava istražiteljske opreme u 202</w:t>
      </w:r>
      <w:r w:rsidR="007F3E33" w:rsidRPr="004A69BE">
        <w:rPr>
          <w:color w:val="1F4E79" w:themeColor="accent1" w:themeShade="80"/>
        </w:rPr>
        <w:t>4</w:t>
      </w:r>
      <w:r w:rsidR="00806754" w:rsidRPr="004A69BE">
        <w:rPr>
          <w:color w:val="1F4E79" w:themeColor="accent1" w:themeShade="80"/>
        </w:rPr>
        <w:t>. godini</w:t>
      </w:r>
      <w:r w:rsidR="0031622F" w:rsidRPr="009469A9">
        <w:rPr>
          <w:color w:val="1F4E79" w:themeColor="accent1" w:themeShade="80"/>
        </w:rPr>
        <w:t xml:space="preserve"> </w:t>
      </w:r>
    </w:p>
    <w:tbl>
      <w:tblPr>
        <w:tblStyle w:val="GridTable5Dark-Accent1"/>
        <w:tblW w:w="5000" w:type="pct"/>
        <w:tblBorders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6"/>
        <w:gridCol w:w="8216"/>
      </w:tblGrid>
      <w:tr w:rsidR="00392C6F" w:rsidRPr="00392C6F" w14:paraId="11B62E9A" w14:textId="77777777" w:rsidTr="00960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5A0B94" w14:textId="77777777" w:rsidR="00806754" w:rsidRPr="002159A9" w:rsidRDefault="002159A9" w:rsidP="002A00C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453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E7B0D33" w14:textId="77777777" w:rsidR="00806754" w:rsidRPr="002159A9" w:rsidRDefault="00806754" w:rsidP="002A00C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sz w:val="20"/>
                <w:szCs w:val="20"/>
              </w:rPr>
              <w:t>Pregled planirane opreme za nabavu</w:t>
            </w:r>
          </w:p>
        </w:tc>
      </w:tr>
      <w:tr w:rsidR="00233D60" w:rsidRPr="00874203" w14:paraId="129718B7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left w:val="none" w:sz="0" w:space="0" w:color="auto"/>
            </w:tcBorders>
          </w:tcPr>
          <w:p w14:paraId="152691F4" w14:textId="77777777" w:rsidR="00233D60" w:rsidRPr="002159A9" w:rsidRDefault="00233D60" w:rsidP="00233D60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533" w:type="pct"/>
          </w:tcPr>
          <w:p w14:paraId="03BA067A" w14:textId="46598F12" w:rsidR="00233D60" w:rsidRPr="00233D60" w:rsidRDefault="004A69BE" w:rsidP="00233D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D </w:t>
            </w:r>
            <w:r w:rsidR="004A5E1D">
              <w:rPr>
                <w:sz w:val="20"/>
                <w:szCs w:val="20"/>
              </w:rPr>
              <w:t>Kamera</w:t>
            </w:r>
            <w:r w:rsidR="00233D60" w:rsidRPr="00233D60">
              <w:rPr>
                <w:sz w:val="20"/>
                <w:szCs w:val="20"/>
              </w:rPr>
              <w:t xml:space="preserve"> za potrebe rada na terenu </w:t>
            </w:r>
            <w:r w:rsidR="00384009">
              <w:rPr>
                <w:sz w:val="20"/>
                <w:szCs w:val="20"/>
              </w:rPr>
              <w:t>-</w:t>
            </w:r>
            <w:r w:rsidR="0064047C">
              <w:rPr>
                <w:sz w:val="20"/>
                <w:szCs w:val="20"/>
              </w:rPr>
              <w:t xml:space="preserve"> </w:t>
            </w:r>
            <w:r w:rsidR="00384009">
              <w:rPr>
                <w:sz w:val="20"/>
                <w:szCs w:val="20"/>
              </w:rPr>
              <w:t>provođenje očevida</w:t>
            </w:r>
          </w:p>
        </w:tc>
      </w:tr>
      <w:tr w:rsidR="00233D60" w:rsidRPr="00874203" w14:paraId="5EF4FE5A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left w:val="none" w:sz="0" w:space="0" w:color="auto"/>
            </w:tcBorders>
          </w:tcPr>
          <w:p w14:paraId="499BE644" w14:textId="77777777" w:rsidR="00233D60" w:rsidRPr="002159A9" w:rsidRDefault="00233D60" w:rsidP="00233D60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533" w:type="pct"/>
          </w:tcPr>
          <w:p w14:paraId="7CDDAAF9" w14:textId="236482F8" w:rsidR="00233D60" w:rsidRPr="00233D60" w:rsidRDefault="00233D60" w:rsidP="00233D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3D60">
              <w:rPr>
                <w:sz w:val="20"/>
                <w:szCs w:val="20"/>
              </w:rPr>
              <w:t xml:space="preserve">Čeone led svjetiljke </w:t>
            </w:r>
          </w:p>
        </w:tc>
      </w:tr>
      <w:tr w:rsidR="00233D60" w:rsidRPr="00874203" w14:paraId="770CBA19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left w:val="none" w:sz="0" w:space="0" w:color="auto"/>
            </w:tcBorders>
          </w:tcPr>
          <w:p w14:paraId="77CEB21C" w14:textId="77777777" w:rsidR="00233D60" w:rsidRPr="002159A9" w:rsidRDefault="00233D60" w:rsidP="00233D6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533" w:type="pct"/>
          </w:tcPr>
          <w:p w14:paraId="4F93E032" w14:textId="403EDBEE" w:rsidR="00233D60" w:rsidRPr="00233D60" w:rsidRDefault="004C71AB" w:rsidP="00233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Uredske stolice za konferencijsku dvoranu</w:t>
            </w:r>
          </w:p>
        </w:tc>
      </w:tr>
      <w:tr w:rsidR="00233D60" w:rsidRPr="00874203" w14:paraId="2A5F210A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left w:val="none" w:sz="0" w:space="0" w:color="auto"/>
            </w:tcBorders>
          </w:tcPr>
          <w:p w14:paraId="3E4C4C6A" w14:textId="77777777" w:rsidR="00233D60" w:rsidRPr="002159A9" w:rsidRDefault="00233D60" w:rsidP="00233D60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4533" w:type="pct"/>
          </w:tcPr>
          <w:p w14:paraId="101C57C0" w14:textId="247241A4" w:rsidR="00233D60" w:rsidRPr="00233D60" w:rsidRDefault="0003056C" w:rsidP="00233D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Set alata za zrakoplovne klipne motore</w:t>
            </w:r>
          </w:p>
        </w:tc>
      </w:tr>
      <w:tr w:rsidR="00233D60" w:rsidRPr="00874203" w14:paraId="099D8369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left w:val="none" w:sz="0" w:space="0" w:color="auto"/>
            </w:tcBorders>
          </w:tcPr>
          <w:p w14:paraId="1E8350A1" w14:textId="77777777" w:rsidR="00233D60" w:rsidRPr="002159A9" w:rsidRDefault="00233D60" w:rsidP="00233D60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4533" w:type="pct"/>
          </w:tcPr>
          <w:p w14:paraId="2EB8FBB8" w14:textId="07EEB38A" w:rsidR="00233D60" w:rsidRPr="00233D60" w:rsidRDefault="00233D60" w:rsidP="00233D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33D60">
              <w:rPr>
                <w:rFonts w:eastAsia="Times New Roman"/>
                <w:bCs/>
                <w:sz w:val="20"/>
                <w:szCs w:val="20"/>
              </w:rPr>
              <w:t>Osobna zaštitna oprema</w:t>
            </w:r>
          </w:p>
        </w:tc>
      </w:tr>
      <w:tr w:rsidR="007F3E33" w:rsidRPr="00874203" w14:paraId="7E314C10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</w:tcPr>
          <w:p w14:paraId="2EF4E7B8" w14:textId="66B13301" w:rsidR="007F3E33" w:rsidRPr="00233D60" w:rsidRDefault="00233D60" w:rsidP="000B20D0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33D60">
              <w:rPr>
                <w:rFonts w:eastAsia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4533" w:type="pct"/>
          </w:tcPr>
          <w:p w14:paraId="046A5451" w14:textId="6366A492" w:rsidR="007F3E33" w:rsidRPr="002159A9" w:rsidRDefault="00233D60" w:rsidP="000B20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3D60">
              <w:rPr>
                <w:sz w:val="20"/>
                <w:szCs w:val="20"/>
              </w:rPr>
              <w:t>Zimske jakne za teren</w:t>
            </w:r>
          </w:p>
        </w:tc>
      </w:tr>
    </w:tbl>
    <w:p w14:paraId="7AC70425" w14:textId="77777777" w:rsidR="002159A9" w:rsidRDefault="002159A9" w:rsidP="00CB33CD">
      <w:pPr>
        <w:pStyle w:val="Caption"/>
        <w:keepNext/>
        <w:rPr>
          <w:i w:val="0"/>
          <w:color w:val="auto"/>
          <w:sz w:val="22"/>
          <w:szCs w:val="22"/>
        </w:rPr>
      </w:pPr>
    </w:p>
    <w:p w14:paraId="3FF6F7B4" w14:textId="53328EC6" w:rsidR="00CB33CD" w:rsidRPr="006E2DD1" w:rsidRDefault="00CB33CD" w:rsidP="00CB33CD">
      <w:pPr>
        <w:pStyle w:val="Caption"/>
        <w:keepNext/>
        <w:rPr>
          <w:i w:val="0"/>
          <w:color w:val="auto"/>
          <w:sz w:val="22"/>
          <w:szCs w:val="22"/>
        </w:rPr>
      </w:pPr>
      <w:r w:rsidRPr="00874203">
        <w:rPr>
          <w:i w:val="0"/>
          <w:color w:val="auto"/>
          <w:sz w:val="22"/>
          <w:szCs w:val="22"/>
        </w:rPr>
        <w:t xml:space="preserve">U </w:t>
      </w:r>
      <w:r w:rsidRPr="00784315">
        <w:rPr>
          <w:i w:val="0"/>
          <w:color w:val="auto"/>
          <w:sz w:val="22"/>
          <w:szCs w:val="22"/>
        </w:rPr>
        <w:t>20</w:t>
      </w:r>
      <w:r w:rsidR="00852364" w:rsidRPr="00784315">
        <w:rPr>
          <w:i w:val="0"/>
          <w:color w:val="auto"/>
          <w:sz w:val="22"/>
          <w:szCs w:val="22"/>
        </w:rPr>
        <w:t>2</w:t>
      </w:r>
      <w:r w:rsidR="009E29D1" w:rsidRPr="00784315">
        <w:rPr>
          <w:i w:val="0"/>
          <w:color w:val="auto"/>
          <w:sz w:val="22"/>
          <w:szCs w:val="22"/>
        </w:rPr>
        <w:t>4</w:t>
      </w:r>
      <w:r w:rsidRPr="00874203">
        <w:rPr>
          <w:i w:val="0"/>
          <w:color w:val="auto"/>
          <w:sz w:val="22"/>
          <w:szCs w:val="22"/>
        </w:rPr>
        <w:t>. godini nabavit će se i određena računalna i kom</w:t>
      </w:r>
      <w:r w:rsidRPr="006E2DD1">
        <w:rPr>
          <w:i w:val="0"/>
          <w:color w:val="auto"/>
          <w:sz w:val="22"/>
          <w:szCs w:val="22"/>
        </w:rPr>
        <w:t>unikacijska oprema za potrebe svih ustrojstvenih jedinica Agencije.</w:t>
      </w:r>
      <w:r w:rsidR="00BD3C93">
        <w:rPr>
          <w:i w:val="0"/>
          <w:color w:val="auto"/>
          <w:sz w:val="22"/>
          <w:szCs w:val="22"/>
        </w:rPr>
        <w:t xml:space="preserve"> </w:t>
      </w:r>
    </w:p>
    <w:p w14:paraId="00897C67" w14:textId="79AA1E2A" w:rsidR="00CB33CD" w:rsidRPr="009469A9" w:rsidRDefault="00CB33CD" w:rsidP="006E2DD1">
      <w:pPr>
        <w:pStyle w:val="Caption"/>
        <w:keepNext/>
        <w:rPr>
          <w:color w:val="1F4E79" w:themeColor="accent1" w:themeShade="80"/>
        </w:rPr>
      </w:pPr>
      <w:r w:rsidRPr="009469A9">
        <w:rPr>
          <w:color w:val="1F4E79" w:themeColor="accent1" w:themeShade="80"/>
        </w:rPr>
        <w:t>Nabava računalne i komunikacijske opreme u 20</w:t>
      </w:r>
      <w:r w:rsidR="00852364" w:rsidRPr="009469A9">
        <w:rPr>
          <w:color w:val="1F4E79" w:themeColor="accent1" w:themeShade="80"/>
        </w:rPr>
        <w:t>2</w:t>
      </w:r>
      <w:r w:rsidR="0003056C">
        <w:rPr>
          <w:color w:val="1F4E79" w:themeColor="accent1" w:themeShade="80"/>
        </w:rPr>
        <w:t>4</w:t>
      </w:r>
      <w:r w:rsidRPr="009469A9">
        <w:rPr>
          <w:color w:val="1F4E79" w:themeColor="accent1" w:themeShade="80"/>
        </w:rPr>
        <w:t>. godini</w:t>
      </w:r>
      <w:r w:rsidR="0031622F" w:rsidRPr="009469A9">
        <w:rPr>
          <w:color w:val="1F4E79" w:themeColor="accent1" w:themeShade="80"/>
        </w:rPr>
        <w:t xml:space="preserve"> </w:t>
      </w:r>
    </w:p>
    <w:tbl>
      <w:tblPr>
        <w:tblStyle w:val="GridTable5Dark-Accent1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6"/>
        <w:gridCol w:w="4393"/>
        <w:gridCol w:w="2835"/>
        <w:gridCol w:w="988"/>
      </w:tblGrid>
      <w:tr w:rsidR="00392C6F" w:rsidRPr="002159A9" w14:paraId="21450B2B" w14:textId="77777777" w:rsidTr="00960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right w:val="single" w:sz="4" w:space="0" w:color="FFFFFF" w:themeColor="background1"/>
            </w:tcBorders>
            <w:vAlign w:val="center"/>
          </w:tcPr>
          <w:p w14:paraId="35761DE3" w14:textId="77777777" w:rsidR="00CA699D" w:rsidRPr="00F4011A" w:rsidRDefault="00F4011A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11A"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242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65563A" w14:textId="77777777" w:rsidR="00CA699D" w:rsidRPr="002159A9" w:rsidRDefault="00CA699D" w:rsidP="00960B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sz w:val="20"/>
                <w:szCs w:val="20"/>
              </w:rPr>
              <w:t xml:space="preserve">Planirana računalna i </w:t>
            </w:r>
            <w:r w:rsidR="00AA2A7A">
              <w:rPr>
                <w:rFonts w:eastAsia="Times New Roman"/>
                <w:sz w:val="20"/>
                <w:szCs w:val="20"/>
              </w:rPr>
              <w:br/>
            </w:r>
            <w:r w:rsidRPr="002159A9">
              <w:rPr>
                <w:rFonts w:eastAsia="Times New Roman"/>
                <w:sz w:val="20"/>
                <w:szCs w:val="20"/>
              </w:rPr>
              <w:t>komunikacijska oprema za nabavu</w:t>
            </w:r>
          </w:p>
        </w:tc>
        <w:tc>
          <w:tcPr>
            <w:tcW w:w="15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A995F5" w14:textId="77777777" w:rsidR="00CA699D" w:rsidRPr="002159A9" w:rsidRDefault="00CA699D" w:rsidP="00960B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sz w:val="20"/>
                <w:szCs w:val="20"/>
              </w:rPr>
              <w:t>Organizacijska jedinica</w:t>
            </w:r>
          </w:p>
        </w:tc>
        <w:tc>
          <w:tcPr>
            <w:tcW w:w="545" w:type="pct"/>
            <w:tcBorders>
              <w:left w:val="single" w:sz="4" w:space="0" w:color="FFFFFF" w:themeColor="background1"/>
            </w:tcBorders>
            <w:vAlign w:val="center"/>
          </w:tcPr>
          <w:p w14:paraId="2DEABC42" w14:textId="77777777" w:rsidR="00CA699D" w:rsidRPr="002159A9" w:rsidRDefault="00CA699D" w:rsidP="00960B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2159A9">
              <w:rPr>
                <w:rFonts w:eastAsia="Times New Roman"/>
                <w:sz w:val="20"/>
                <w:szCs w:val="20"/>
              </w:rPr>
              <w:t>Količina</w:t>
            </w:r>
          </w:p>
        </w:tc>
      </w:tr>
      <w:tr w:rsidR="00BD3C93" w:rsidRPr="002159A9" w14:paraId="2000A5B4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bottom w:val="single" w:sz="4" w:space="0" w:color="FFFFFF" w:themeColor="background1"/>
            </w:tcBorders>
            <w:vAlign w:val="center"/>
          </w:tcPr>
          <w:p w14:paraId="70CA2644" w14:textId="77777777" w:rsidR="00CA699D" w:rsidRPr="00F4011A" w:rsidRDefault="00CA699D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2424" w:type="pct"/>
            <w:tcBorders>
              <w:bottom w:val="single" w:sz="4" w:space="0" w:color="FFFFFF" w:themeColor="background1"/>
            </w:tcBorders>
            <w:vAlign w:val="center"/>
          </w:tcPr>
          <w:p w14:paraId="162B0102" w14:textId="77777777" w:rsidR="00CA699D" w:rsidRPr="002159A9" w:rsidRDefault="00CA699D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Prijenosno računalo s potrebnom računalnom periferijom (docking station ili portreplicator, monitor, tipkovnica, miš)</w:t>
            </w:r>
          </w:p>
        </w:tc>
        <w:tc>
          <w:tcPr>
            <w:tcW w:w="1564" w:type="pct"/>
            <w:tcBorders>
              <w:bottom w:val="single" w:sz="4" w:space="0" w:color="FFFFFF" w:themeColor="background1"/>
            </w:tcBorders>
            <w:vAlign w:val="center"/>
          </w:tcPr>
          <w:p w14:paraId="0AD25869" w14:textId="77777777" w:rsidR="00CA699D" w:rsidRPr="002159A9" w:rsidRDefault="00874203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zajedničkih poslova</w:t>
            </w:r>
          </w:p>
        </w:tc>
        <w:tc>
          <w:tcPr>
            <w:tcW w:w="545" w:type="pct"/>
            <w:tcBorders>
              <w:bottom w:val="single" w:sz="4" w:space="0" w:color="FFFFFF" w:themeColor="background1"/>
            </w:tcBorders>
            <w:vAlign w:val="center"/>
          </w:tcPr>
          <w:p w14:paraId="42966DD7" w14:textId="50932FBC" w:rsidR="00CA699D" w:rsidRPr="002159A9" w:rsidRDefault="00384009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3C93" w:rsidRPr="002159A9" w14:paraId="5209A398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right w:val="single" w:sz="6" w:space="0" w:color="FFFFFF" w:themeColor="background1"/>
            </w:tcBorders>
            <w:vAlign w:val="center"/>
          </w:tcPr>
          <w:p w14:paraId="53E1A0A3" w14:textId="30884773" w:rsidR="00CA699D" w:rsidRPr="00C27AB1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2424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DC7A8A" w14:textId="091F4489" w:rsidR="00CA699D" w:rsidRPr="00C27AB1" w:rsidRDefault="00C27AB1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C27AB1">
              <w:rPr>
                <w:rFonts w:eastAsia="Times New Roman"/>
                <w:bCs/>
                <w:sz w:val="20"/>
                <w:szCs w:val="20"/>
              </w:rPr>
              <w:t>Multifunkcijski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laserski printer </w:t>
            </w:r>
            <w:r w:rsidRPr="00C27AB1">
              <w:rPr>
                <w:rFonts w:eastAsia="Times New Roman"/>
                <w:bCs/>
                <w:sz w:val="20"/>
                <w:szCs w:val="20"/>
              </w:rPr>
              <w:t>(</w:t>
            </w:r>
            <w:r w:rsidR="00101D59">
              <w:rPr>
                <w:rFonts w:eastAsia="Times New Roman"/>
                <w:bCs/>
                <w:sz w:val="20"/>
                <w:szCs w:val="20"/>
              </w:rPr>
              <w:t xml:space="preserve">mrežni </w:t>
            </w:r>
            <w:r>
              <w:rPr>
                <w:rFonts w:eastAsia="Times New Roman"/>
                <w:bCs/>
                <w:sz w:val="20"/>
                <w:szCs w:val="20"/>
              </w:rPr>
              <w:t>printer</w:t>
            </w:r>
            <w:r w:rsidR="00101D59">
              <w:rPr>
                <w:rFonts w:eastAsia="Times New Roman"/>
                <w:bCs/>
                <w:sz w:val="20"/>
                <w:szCs w:val="20"/>
              </w:rPr>
              <w:t xml:space="preserve"> i ADF/flatbed skener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, </w:t>
            </w:r>
            <w:r w:rsidRPr="00C27AB1">
              <w:rPr>
                <w:rFonts w:eastAsia="Times New Roman"/>
                <w:bCs/>
                <w:sz w:val="20"/>
                <w:szCs w:val="20"/>
              </w:rPr>
              <w:t xml:space="preserve">za potrebe </w:t>
            </w:r>
            <w:r>
              <w:rPr>
                <w:rFonts w:eastAsia="Times New Roman"/>
                <w:bCs/>
                <w:sz w:val="20"/>
                <w:szCs w:val="20"/>
              </w:rPr>
              <w:t>pisarnice Agencije)</w:t>
            </w:r>
          </w:p>
        </w:tc>
        <w:tc>
          <w:tcPr>
            <w:tcW w:w="1564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5255B422" w14:textId="77A46417" w:rsidR="00CA699D" w:rsidRPr="00C27AB1" w:rsidRDefault="00443D9A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7AB1">
              <w:rPr>
                <w:sz w:val="20"/>
                <w:szCs w:val="20"/>
              </w:rPr>
              <w:t xml:space="preserve">Odjel </w:t>
            </w:r>
            <w:r w:rsidR="00C27AB1" w:rsidRPr="00C27AB1">
              <w:rPr>
                <w:sz w:val="20"/>
                <w:szCs w:val="20"/>
              </w:rPr>
              <w:t>zajedničkih poslova</w:t>
            </w:r>
          </w:p>
        </w:tc>
        <w:tc>
          <w:tcPr>
            <w:tcW w:w="545" w:type="pct"/>
            <w:tcBorders>
              <w:left w:val="single" w:sz="6" w:space="0" w:color="FFFFFF" w:themeColor="background1"/>
            </w:tcBorders>
            <w:vAlign w:val="center"/>
          </w:tcPr>
          <w:p w14:paraId="3CEC5870" w14:textId="0CE9B35B" w:rsidR="00CA699D" w:rsidRPr="00C27AB1" w:rsidRDefault="00384009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C27AB1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  <w:tr w:rsidR="00101D59" w:rsidRPr="002159A9" w14:paraId="2BC581B6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right w:val="single" w:sz="6" w:space="0" w:color="FFFFFF" w:themeColor="background1"/>
            </w:tcBorders>
            <w:vAlign w:val="center"/>
          </w:tcPr>
          <w:p w14:paraId="59C08DE6" w14:textId="18175310" w:rsidR="00101D59" w:rsidRPr="00C27AB1" w:rsidRDefault="00101D59" w:rsidP="00960B1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424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4B108E24" w14:textId="63888100" w:rsidR="00101D59" w:rsidRPr="00C27AB1" w:rsidRDefault="00101D59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Tablet računalo za potrebe prezentacija</w:t>
            </w:r>
          </w:p>
        </w:tc>
        <w:tc>
          <w:tcPr>
            <w:tcW w:w="1564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5529CFE5" w14:textId="3CF974D7" w:rsidR="00101D59" w:rsidRPr="00C27AB1" w:rsidRDefault="00101D59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 ravnatelja</w:t>
            </w:r>
          </w:p>
        </w:tc>
        <w:tc>
          <w:tcPr>
            <w:tcW w:w="545" w:type="pct"/>
            <w:tcBorders>
              <w:left w:val="single" w:sz="6" w:space="0" w:color="FFFFFF" w:themeColor="background1"/>
            </w:tcBorders>
            <w:vAlign w:val="center"/>
          </w:tcPr>
          <w:p w14:paraId="401975B5" w14:textId="49042383" w:rsidR="00101D59" w:rsidRPr="00C27AB1" w:rsidRDefault="00101D59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  <w:tr w:rsidR="00101D59" w:rsidRPr="002159A9" w14:paraId="25C47FBB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right w:val="single" w:sz="6" w:space="0" w:color="FFFFFF" w:themeColor="background1"/>
            </w:tcBorders>
            <w:vAlign w:val="center"/>
          </w:tcPr>
          <w:p w14:paraId="2BF37D11" w14:textId="58F559E8" w:rsidR="00101D59" w:rsidRDefault="00101D59" w:rsidP="00960B1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424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3711BAB6" w14:textId="2E1118B0" w:rsidR="00101D59" w:rsidRDefault="00101D59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Smartphone uređaj</w:t>
            </w:r>
          </w:p>
        </w:tc>
        <w:tc>
          <w:tcPr>
            <w:tcW w:w="1564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3E34A12C" w14:textId="278BEF81" w:rsidR="00101D59" w:rsidRDefault="00101D59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Odjel za istrage nesreća u pomorskom prometu</w:t>
            </w:r>
          </w:p>
        </w:tc>
        <w:tc>
          <w:tcPr>
            <w:tcW w:w="545" w:type="pct"/>
            <w:tcBorders>
              <w:left w:val="single" w:sz="6" w:space="0" w:color="FFFFFF" w:themeColor="background1"/>
            </w:tcBorders>
            <w:vAlign w:val="center"/>
          </w:tcPr>
          <w:p w14:paraId="0417F2A6" w14:textId="3E6FE72E" w:rsidR="00101D59" w:rsidRDefault="00101D59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  <w:tr w:rsidR="00BD3C93" w:rsidRPr="002159A9" w14:paraId="64D2C7AA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56D5CF11" w14:textId="708B4E06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6</w:t>
            </w:r>
            <w:r w:rsidR="00CA699D"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637598A3" w14:textId="77777777" w:rsidR="00CA699D" w:rsidRPr="002159A9" w:rsidRDefault="00CA699D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Microsoft 365 Business Standard licence</w:t>
            </w:r>
          </w:p>
        </w:tc>
        <w:tc>
          <w:tcPr>
            <w:tcW w:w="1564" w:type="pct"/>
            <w:vAlign w:val="center"/>
          </w:tcPr>
          <w:p w14:paraId="316DA0C6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Ured ravnatelja</w:t>
            </w:r>
          </w:p>
        </w:tc>
        <w:tc>
          <w:tcPr>
            <w:tcW w:w="545" w:type="pct"/>
            <w:vAlign w:val="center"/>
          </w:tcPr>
          <w:p w14:paraId="55BD938F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  <w:tr w:rsidR="00BD3C93" w:rsidRPr="002159A9" w14:paraId="68AEE2F3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0542A21F" w14:textId="65F7BC25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7</w:t>
            </w:r>
            <w:r w:rsidR="00CA699D"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68523F2C" w14:textId="77777777" w:rsidR="00CA699D" w:rsidRPr="002159A9" w:rsidRDefault="00CA699D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Microsoft 365 Business Standard licence</w:t>
            </w:r>
          </w:p>
        </w:tc>
        <w:tc>
          <w:tcPr>
            <w:tcW w:w="1564" w:type="pct"/>
            <w:vAlign w:val="center"/>
          </w:tcPr>
          <w:p w14:paraId="364E78DD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zajedničkih poslova</w:t>
            </w:r>
          </w:p>
        </w:tc>
        <w:tc>
          <w:tcPr>
            <w:tcW w:w="545" w:type="pct"/>
            <w:vAlign w:val="center"/>
          </w:tcPr>
          <w:p w14:paraId="7B7F961D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BD3C93" w:rsidRPr="002159A9" w14:paraId="44BFD677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18456D68" w14:textId="039D495A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2424" w:type="pct"/>
            <w:vAlign w:val="center"/>
          </w:tcPr>
          <w:p w14:paraId="3A82DC30" w14:textId="77777777" w:rsidR="00CA699D" w:rsidRPr="002159A9" w:rsidRDefault="00CA699D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Microsoft 365 Business Standard licence</w:t>
            </w:r>
          </w:p>
        </w:tc>
        <w:tc>
          <w:tcPr>
            <w:tcW w:w="1564" w:type="pct"/>
            <w:vAlign w:val="center"/>
          </w:tcPr>
          <w:p w14:paraId="4945FA20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 istrage nesreća u zračnom prometu</w:t>
            </w:r>
          </w:p>
        </w:tc>
        <w:tc>
          <w:tcPr>
            <w:tcW w:w="545" w:type="pct"/>
            <w:vAlign w:val="center"/>
          </w:tcPr>
          <w:p w14:paraId="1C996B8E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BD3C93" w:rsidRPr="002159A9" w14:paraId="1AD00A63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0E936FB2" w14:textId="40BBA5F2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9</w:t>
            </w:r>
            <w:r w:rsidR="00CA699D"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4930B8AF" w14:textId="77777777" w:rsidR="00CA699D" w:rsidRPr="002159A9" w:rsidRDefault="00CA699D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Microsoft 365 Business Standard licence</w:t>
            </w:r>
          </w:p>
        </w:tc>
        <w:tc>
          <w:tcPr>
            <w:tcW w:w="1564" w:type="pct"/>
            <w:vAlign w:val="center"/>
          </w:tcPr>
          <w:p w14:paraId="6D29F42D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 istrage nesreća u pomorskom prometu</w:t>
            </w:r>
          </w:p>
        </w:tc>
        <w:tc>
          <w:tcPr>
            <w:tcW w:w="545" w:type="pct"/>
            <w:vAlign w:val="center"/>
          </w:tcPr>
          <w:p w14:paraId="7D89640C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BD3C93" w:rsidRPr="002159A9" w14:paraId="0A375562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3A2B2C57" w14:textId="0048B95B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2424" w:type="pct"/>
            <w:vAlign w:val="center"/>
          </w:tcPr>
          <w:p w14:paraId="2550DE2C" w14:textId="77777777" w:rsidR="00CA699D" w:rsidRPr="002159A9" w:rsidRDefault="00CA699D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Microsoft 365 Business Standard licence</w:t>
            </w:r>
          </w:p>
        </w:tc>
        <w:tc>
          <w:tcPr>
            <w:tcW w:w="1564" w:type="pct"/>
            <w:vAlign w:val="center"/>
          </w:tcPr>
          <w:p w14:paraId="2A680C49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 istrage nesreća u željezničkom prometu</w:t>
            </w:r>
          </w:p>
        </w:tc>
        <w:tc>
          <w:tcPr>
            <w:tcW w:w="545" w:type="pct"/>
            <w:vAlign w:val="center"/>
          </w:tcPr>
          <w:p w14:paraId="74AC1F3D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BD3C93" w:rsidRPr="002159A9" w14:paraId="07870FEE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07D34B93" w14:textId="21A85380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11</w:t>
            </w:r>
            <w:r w:rsidR="00CA699D"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5006F801" w14:textId="77777777" w:rsidR="00CA699D" w:rsidRPr="002159A9" w:rsidRDefault="00CA699D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Antivirus i antispam rješenje - zaposlenici</w:t>
            </w:r>
          </w:p>
        </w:tc>
        <w:tc>
          <w:tcPr>
            <w:tcW w:w="1564" w:type="pct"/>
            <w:vAlign w:val="center"/>
          </w:tcPr>
          <w:p w14:paraId="366521A5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Ured ravnatelja</w:t>
            </w:r>
          </w:p>
        </w:tc>
        <w:tc>
          <w:tcPr>
            <w:tcW w:w="545" w:type="pct"/>
            <w:vAlign w:val="center"/>
          </w:tcPr>
          <w:p w14:paraId="60C88444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  <w:tr w:rsidR="00BD3C93" w:rsidRPr="002159A9" w14:paraId="626A51FB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637ACE2A" w14:textId="516F070D" w:rsidR="00CA699D" w:rsidRPr="00F4011A" w:rsidRDefault="00CA699D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1</w:t>
            </w:r>
            <w:r w:rsidR="00101D59">
              <w:rPr>
                <w:rFonts w:eastAsia="Times New Roman"/>
                <w:b w:val="0"/>
                <w:bCs w:val="0"/>
                <w:sz w:val="20"/>
                <w:szCs w:val="20"/>
              </w:rPr>
              <w:t>2</w:t>
            </w: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7943FDA4" w14:textId="77777777" w:rsidR="00CA699D" w:rsidRPr="002159A9" w:rsidRDefault="00CA699D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Antivirus i antispam rješenje - zaposlenici; serveri</w:t>
            </w:r>
          </w:p>
        </w:tc>
        <w:tc>
          <w:tcPr>
            <w:tcW w:w="1564" w:type="pct"/>
            <w:vAlign w:val="center"/>
          </w:tcPr>
          <w:p w14:paraId="40667B5B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zajedničkih poslova</w:t>
            </w:r>
          </w:p>
        </w:tc>
        <w:tc>
          <w:tcPr>
            <w:tcW w:w="545" w:type="pct"/>
            <w:vAlign w:val="center"/>
          </w:tcPr>
          <w:p w14:paraId="369738C9" w14:textId="77777777" w:rsidR="00CA699D" w:rsidRPr="002159A9" w:rsidRDefault="0040280C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12</w:t>
            </w:r>
          </w:p>
        </w:tc>
      </w:tr>
      <w:tr w:rsidR="00BD3C93" w:rsidRPr="002159A9" w14:paraId="1CB04C6D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23D7F7A8" w14:textId="43F99749" w:rsidR="00CA699D" w:rsidRPr="00F4011A" w:rsidRDefault="00CA699D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1</w:t>
            </w:r>
            <w:r w:rsidR="00101D59">
              <w:rPr>
                <w:rFonts w:eastAsia="Times New Roman"/>
                <w:b w:val="0"/>
                <w:bCs w:val="0"/>
                <w:sz w:val="20"/>
                <w:szCs w:val="20"/>
              </w:rPr>
              <w:t>3</w:t>
            </w: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2F44A9F8" w14:textId="77777777" w:rsidR="00CA699D" w:rsidRPr="002159A9" w:rsidRDefault="00CA699D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Antivirus i antispam rješenje - zaposlenici</w:t>
            </w:r>
          </w:p>
        </w:tc>
        <w:tc>
          <w:tcPr>
            <w:tcW w:w="1564" w:type="pct"/>
            <w:vAlign w:val="center"/>
          </w:tcPr>
          <w:p w14:paraId="783962EF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 istrage nesreća u zračnom prometu</w:t>
            </w:r>
          </w:p>
        </w:tc>
        <w:tc>
          <w:tcPr>
            <w:tcW w:w="545" w:type="pct"/>
            <w:vAlign w:val="center"/>
          </w:tcPr>
          <w:p w14:paraId="4C9574D7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BD3C93" w:rsidRPr="002159A9" w14:paraId="486E05FA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3270AFCA" w14:textId="46C8F09F" w:rsidR="00CA699D" w:rsidRPr="00F4011A" w:rsidRDefault="00CA699D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1</w:t>
            </w:r>
            <w:r w:rsidR="00101D59">
              <w:rPr>
                <w:rFonts w:eastAsia="Times New Roman"/>
                <w:b w:val="0"/>
                <w:bCs w:val="0"/>
                <w:sz w:val="20"/>
                <w:szCs w:val="20"/>
              </w:rPr>
              <w:t>4</w:t>
            </w: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2814A915" w14:textId="77777777" w:rsidR="00CA699D" w:rsidRPr="002159A9" w:rsidRDefault="00CA699D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Antivirus i antispam rješenje - zaposlenici</w:t>
            </w:r>
          </w:p>
        </w:tc>
        <w:tc>
          <w:tcPr>
            <w:tcW w:w="1564" w:type="pct"/>
            <w:vAlign w:val="center"/>
          </w:tcPr>
          <w:p w14:paraId="3BA75628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 istrage nesreća u pomorskom prometu</w:t>
            </w:r>
          </w:p>
        </w:tc>
        <w:tc>
          <w:tcPr>
            <w:tcW w:w="545" w:type="pct"/>
            <w:vAlign w:val="center"/>
          </w:tcPr>
          <w:p w14:paraId="1DA119F8" w14:textId="77777777" w:rsidR="00CA699D" w:rsidRPr="002159A9" w:rsidRDefault="00CA699D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BD3C93" w:rsidRPr="002159A9" w14:paraId="59FA6EF0" w14:textId="77777777" w:rsidTr="0096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3FE81B37" w14:textId="5DA2E0E4" w:rsidR="00CA699D" w:rsidRPr="00F4011A" w:rsidRDefault="00101D59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lastRenderedPageBreak/>
              <w:t>15</w:t>
            </w:r>
            <w:r w:rsidR="00CA699D"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4668ED30" w14:textId="77777777" w:rsidR="00CA699D" w:rsidRPr="002159A9" w:rsidRDefault="00CA699D" w:rsidP="00960B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Antivirus i antispam rješenje - zaposlenici</w:t>
            </w:r>
          </w:p>
        </w:tc>
        <w:tc>
          <w:tcPr>
            <w:tcW w:w="1564" w:type="pct"/>
            <w:vAlign w:val="center"/>
          </w:tcPr>
          <w:p w14:paraId="42602CF8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 istrage nesreća u željezničkom prometu</w:t>
            </w:r>
          </w:p>
        </w:tc>
        <w:tc>
          <w:tcPr>
            <w:tcW w:w="545" w:type="pct"/>
            <w:vAlign w:val="center"/>
          </w:tcPr>
          <w:p w14:paraId="7EA9FA76" w14:textId="77777777" w:rsidR="00CA699D" w:rsidRPr="002159A9" w:rsidRDefault="00CA699D" w:rsidP="00960B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A94907" w:rsidRPr="002159A9" w14:paraId="034042AF" w14:textId="77777777" w:rsidTr="0096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Align w:val="center"/>
          </w:tcPr>
          <w:p w14:paraId="777EC094" w14:textId="5C98A8D3" w:rsidR="00A94907" w:rsidRPr="00F4011A" w:rsidRDefault="00A94907" w:rsidP="00960B1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1</w:t>
            </w:r>
            <w:r w:rsidR="00101D59">
              <w:rPr>
                <w:rFonts w:eastAsia="Times New Roman"/>
                <w:b w:val="0"/>
                <w:bCs w:val="0"/>
                <w:sz w:val="20"/>
                <w:szCs w:val="20"/>
              </w:rPr>
              <w:t>6</w:t>
            </w:r>
            <w:r w:rsidRPr="00F4011A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24" w:type="pct"/>
            <w:vAlign w:val="center"/>
          </w:tcPr>
          <w:p w14:paraId="54AEF456" w14:textId="71A57EC5" w:rsidR="00A94907" w:rsidRPr="002159A9" w:rsidRDefault="0086022C" w:rsidP="00960B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Nado</w:t>
            </w:r>
            <w:r w:rsidR="00101D59">
              <w:rPr>
                <w:rFonts w:eastAsia="Times New Roman"/>
                <w:bCs/>
                <w:sz w:val="20"/>
                <w:szCs w:val="20"/>
              </w:rPr>
              <w:t xml:space="preserve">gradnja </w:t>
            </w:r>
            <w:r w:rsidR="00482424">
              <w:rPr>
                <w:rFonts w:eastAsia="Times New Roman"/>
                <w:bCs/>
                <w:sz w:val="20"/>
                <w:szCs w:val="20"/>
              </w:rPr>
              <w:t>informacijskog sustava za uredsko poslovanje</w:t>
            </w:r>
            <w:r w:rsidR="00101D59">
              <w:rPr>
                <w:rFonts w:eastAsia="Times New Roman"/>
                <w:bCs/>
                <w:sz w:val="20"/>
                <w:szCs w:val="20"/>
              </w:rPr>
              <w:t xml:space="preserve"> sa mogućnošću </w:t>
            </w:r>
            <w:r w:rsidR="00482424">
              <w:rPr>
                <w:rFonts w:eastAsia="Times New Roman"/>
                <w:bCs/>
                <w:sz w:val="20"/>
                <w:szCs w:val="20"/>
              </w:rPr>
              <w:t>slanja digitalnih dokumenata putem pristupne točke</w:t>
            </w:r>
          </w:p>
        </w:tc>
        <w:tc>
          <w:tcPr>
            <w:tcW w:w="1564" w:type="pct"/>
            <w:vAlign w:val="center"/>
          </w:tcPr>
          <w:p w14:paraId="56E069C6" w14:textId="77777777" w:rsidR="00A94907" w:rsidRPr="002159A9" w:rsidRDefault="00A94907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9A9">
              <w:rPr>
                <w:sz w:val="20"/>
                <w:szCs w:val="20"/>
              </w:rPr>
              <w:t>Odjel zajedničkih poslova</w:t>
            </w:r>
          </w:p>
        </w:tc>
        <w:tc>
          <w:tcPr>
            <w:tcW w:w="545" w:type="pct"/>
            <w:vAlign w:val="center"/>
          </w:tcPr>
          <w:p w14:paraId="7A46A54C" w14:textId="77777777" w:rsidR="00A94907" w:rsidRPr="002159A9" w:rsidRDefault="00A94907" w:rsidP="00960B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2159A9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</w:tbl>
    <w:p w14:paraId="534AE09B" w14:textId="77777777" w:rsidR="0042704F" w:rsidRPr="00C57004" w:rsidRDefault="0042704F" w:rsidP="0042704F">
      <w:pPr>
        <w:rPr>
          <w:color w:val="FF0000"/>
        </w:rPr>
        <w:sectPr w:rsidR="0042704F" w:rsidRPr="00C57004" w:rsidSect="008A053E">
          <w:headerReference w:type="default" r:id="rId20"/>
          <w:footerReference w:type="default" r:id="rId21"/>
          <w:pgSz w:w="11907" w:h="16839" w:code="9"/>
          <w:pgMar w:top="1134" w:right="1134" w:bottom="1134" w:left="1701" w:header="567" w:footer="170" w:gutter="0"/>
          <w:cols w:space="708"/>
          <w:docGrid w:linePitch="360"/>
        </w:sectPr>
      </w:pPr>
      <w:bookmarkStart w:id="100" w:name="_Toc420651433"/>
      <w:bookmarkStart w:id="101" w:name="_Toc525895619"/>
      <w:bookmarkStart w:id="102" w:name="_Toc525902791"/>
    </w:p>
    <w:p w14:paraId="7A977A84" w14:textId="6D554056" w:rsidR="00CB33CD" w:rsidRPr="0057426D" w:rsidRDefault="00CB33CD" w:rsidP="00332B88">
      <w:pPr>
        <w:pStyle w:val="Heading2"/>
        <w:rPr>
          <w:sz w:val="22"/>
          <w:szCs w:val="20"/>
        </w:rPr>
      </w:pPr>
      <w:bookmarkStart w:id="103" w:name="_Toc149220439"/>
      <w:r w:rsidRPr="00332B88">
        <w:lastRenderedPageBreak/>
        <w:t>Ustrojstvena jedinica: ODJEL ZAJEDNIČKIH POSLOVA</w:t>
      </w:r>
      <w:bookmarkEnd w:id="100"/>
      <w:bookmarkEnd w:id="101"/>
      <w:bookmarkEnd w:id="102"/>
      <w:bookmarkEnd w:id="103"/>
    </w:p>
    <w:tbl>
      <w:tblPr>
        <w:tblW w:w="5000" w:type="pct"/>
        <w:tblLook w:val="04A0" w:firstRow="1" w:lastRow="0" w:firstColumn="1" w:lastColumn="0" w:noHBand="0" w:noVBand="1"/>
      </w:tblPr>
      <w:tblGrid>
        <w:gridCol w:w="460"/>
        <w:gridCol w:w="1354"/>
        <w:gridCol w:w="1817"/>
        <w:gridCol w:w="1925"/>
        <w:gridCol w:w="2030"/>
        <w:gridCol w:w="2242"/>
        <w:gridCol w:w="2770"/>
        <w:gridCol w:w="1963"/>
      </w:tblGrid>
      <w:tr w:rsidR="00CB33CD" w:rsidRPr="0057426D" w14:paraId="4D78F34F" w14:textId="77777777" w:rsidTr="00CB33CD">
        <w:trPr>
          <w:trHeight w:val="115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044137D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RB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EAC6DDC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Specifični ciljevi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7FF8DC0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Zadatak/</w:t>
            </w: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br/>
              <w:t>Aktivnost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1EDF044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Indikatori rezultata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02741A9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Odgovorna ustrojstvena jedinica/</w:t>
            </w: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br/>
              <w:t>radna skupina/</w:t>
            </w: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br/>
              <w:t>projekt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D0ECBE1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Rok u kojem se zadatak/aktivnost mora obaviti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BB06E9F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Reference na SP ili neke druge strateške/planske dokumente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A90BB93" w14:textId="77777777" w:rsidR="00CB33CD" w:rsidRPr="0057426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hr-HR"/>
              </w:rPr>
              <w:t>Vrsta aktivnosti</w:t>
            </w:r>
          </w:p>
        </w:tc>
      </w:tr>
      <w:tr w:rsidR="00CB33CD" w:rsidRPr="008814CE" w14:paraId="2905EB34" w14:textId="77777777" w:rsidTr="002B7C53">
        <w:trPr>
          <w:trHeight w:val="164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FAC" w14:textId="77777777" w:rsidR="00CB33CD" w:rsidRPr="008814CE" w:rsidRDefault="00CB33CD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6863" w14:textId="77777777" w:rsidR="00CB33CD" w:rsidRPr="008814CE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Što želimo postići?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5BB5" w14:textId="77777777" w:rsidR="00CB33CD" w:rsidRPr="008814CE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Kako ćemo postići specifične ciljeve?</w:t>
            </w: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C02" w14:textId="77777777" w:rsidR="00CB33CD" w:rsidRPr="008814CE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Kako mjerimo zadatke/aktivnosti?</w:t>
            </w: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69D" w14:textId="77777777" w:rsidR="00CB33CD" w:rsidRPr="008814CE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695" w14:textId="77777777" w:rsidR="00CB33CD" w:rsidRPr="008814CE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Kada aktivnosti/zadaci moraju biti dovršeni?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494" w14:textId="77777777" w:rsidR="00CB33CD" w:rsidRPr="008814CE" w:rsidRDefault="00CB33CD" w:rsidP="00AC42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Referenca na strateški plan </w:t>
            </w:r>
            <w:r w:rsidR="00AC42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Ministarstva</w:t>
            </w: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, na neku drugu sektorsku strategiju, na smjernice ekonomske i fiskalne politike, zaključke Vlade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4C0" w14:textId="77777777" w:rsidR="00CB33CD" w:rsidRPr="008814CE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Z-Zakonodavna,</w:t>
            </w: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P-Provedba,</w:t>
            </w: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I-Inspekcija/Nadzor,</w:t>
            </w:r>
            <w:r w:rsidRPr="008814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A-Praćenje i analiza</w:t>
            </w:r>
          </w:p>
        </w:tc>
      </w:tr>
      <w:tr w:rsidR="00CB33CD" w:rsidRPr="008814CE" w14:paraId="2A59E426" w14:textId="77777777" w:rsidTr="00D742A7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1CFF3B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A78765D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B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61B843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E69A17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B21D3B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180EBD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F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FA633D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BDC5CC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lang w:eastAsia="hr-HR"/>
              </w:rPr>
              <w:t>H</w:t>
            </w:r>
          </w:p>
        </w:tc>
      </w:tr>
      <w:tr w:rsidR="00CC16A0" w:rsidRPr="0057426D" w14:paraId="1CBEBDF8" w14:textId="77777777" w:rsidTr="005954ED">
        <w:trPr>
          <w:trHeight w:val="72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2C1" w14:textId="77777777" w:rsidR="00CC16A0" w:rsidRPr="0057426D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742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4DB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Priprema, provedba i podrška cilja poboljšanja razine sigurnosti u prometu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513C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 Organizacijske aktivnosti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1EF3" w14:textId="58F5425B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predloženih općih akata Agencije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13F0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Odjel zajedničkih poslova 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8DA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 tekućoj godini</w:t>
            </w:r>
          </w:p>
        </w:tc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4CA" w14:textId="03209B1D" w:rsidR="00CC16A0" w:rsidRPr="00C119FB" w:rsidRDefault="003055A3" w:rsidP="008B6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eastAsia="Calibri" w:cs="Times New Roman"/>
                <w:sz w:val="18"/>
                <w:szCs w:val="18"/>
              </w:rPr>
              <w:t>Nacionalna razvojna strategija Republike Hrvatske do 2030. godine</w:t>
            </w:r>
            <w:r w:rsidR="00CC16A0" w:rsidRPr="00C119F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 xml:space="preserve">; </w:t>
            </w:r>
            <w:r w:rsidR="00CC16A0"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Zakon o osnivanju Agencije za istraživanje nesreća u zračnom, pomorskom i željezničkom prometu ( 54/13 i 96/18); Statut i drugi opći akti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22A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P </w:t>
            </w:r>
          </w:p>
        </w:tc>
      </w:tr>
      <w:tr w:rsidR="00CC16A0" w:rsidRPr="008814CE" w14:paraId="38669AE7" w14:textId="77777777" w:rsidTr="005954ED">
        <w:trPr>
          <w:trHeight w:val="96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9E78" w14:textId="77777777" w:rsidR="00CC16A0" w:rsidRPr="008814CE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5775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2A0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 Edukacija i školovanje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D22" w14:textId="3F29E739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Postot</w:t>
            </w:r>
            <w:r w:rsidR="00A95D26"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ak</w:t>
            </w: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osposobljenosti istražnog tima i djelatnika</w:t>
            </w:r>
          </w:p>
        </w:tc>
        <w:tc>
          <w:tcPr>
            <w:tcW w:w="69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8AD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0133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A7D1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FCB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P </w:t>
            </w:r>
          </w:p>
        </w:tc>
      </w:tr>
      <w:tr w:rsidR="00CC16A0" w:rsidRPr="008814CE" w14:paraId="4CBA9D78" w14:textId="77777777" w:rsidTr="005954ED">
        <w:trPr>
          <w:trHeight w:val="72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68EF" w14:textId="77777777" w:rsidR="00CC16A0" w:rsidRPr="008814CE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A91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4365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 Nabava zaštitne i radne opreme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A4F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Realiziran popis opreme minimalno 80%</w:t>
            </w:r>
          </w:p>
        </w:tc>
        <w:tc>
          <w:tcPr>
            <w:tcW w:w="69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2C3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496B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5AE6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8E8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P </w:t>
            </w:r>
          </w:p>
        </w:tc>
      </w:tr>
      <w:tr w:rsidR="00CC16A0" w:rsidRPr="008814CE" w14:paraId="3D86F868" w14:textId="77777777" w:rsidTr="002B7C53">
        <w:trPr>
          <w:trHeight w:val="1226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DF7C" w14:textId="77777777" w:rsidR="00CC16A0" w:rsidRPr="008814CE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5830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EF80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 Logistička potpora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E9C" w14:textId="7EBAA4D4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sklopljenih ugovora s dobavljačima</w:t>
            </w: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577D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0E76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733F" w14:textId="77777777" w:rsidR="00CC16A0" w:rsidRPr="00C119FB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226F" w14:textId="77777777" w:rsidR="00CC16A0" w:rsidRPr="00C119FB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C119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P </w:t>
            </w:r>
          </w:p>
        </w:tc>
      </w:tr>
    </w:tbl>
    <w:p w14:paraId="7DF47FD3" w14:textId="77777777" w:rsidR="00CB33CD" w:rsidRPr="008814CE" w:rsidRDefault="00CB33CD" w:rsidP="00CB33CD">
      <w:pPr>
        <w:spacing w:after="0" w:line="276" w:lineRule="auto"/>
        <w:jc w:val="both"/>
        <w:rPr>
          <w:rFonts w:eastAsia="Calibri" w:cs="Times New Roman"/>
        </w:rPr>
      </w:pPr>
    </w:p>
    <w:p w14:paraId="27D8BDE3" w14:textId="77777777" w:rsidR="00CB33CD" w:rsidRPr="00D0402D" w:rsidRDefault="00CB33CD" w:rsidP="003503C4">
      <w:pPr>
        <w:pStyle w:val="Heading2"/>
      </w:pPr>
      <w:bookmarkStart w:id="104" w:name="_Toc420651434"/>
      <w:bookmarkStart w:id="105" w:name="_Toc525895620"/>
      <w:bookmarkStart w:id="106" w:name="_Toc525902792"/>
      <w:bookmarkStart w:id="107" w:name="_Toc149220440"/>
      <w:r w:rsidRPr="00D0402D">
        <w:rPr>
          <w:rStyle w:val="Heading2Char"/>
          <w:b/>
          <w:sz w:val="22"/>
          <w:szCs w:val="20"/>
        </w:rPr>
        <w:t>Ustrojstvena jedinica: ODJEL ZA ISTRAGE NESREĆA U ZRAČNOM PROMETU</w:t>
      </w:r>
      <w:bookmarkEnd w:id="104"/>
      <w:bookmarkEnd w:id="105"/>
      <w:bookmarkEnd w:id="106"/>
      <w:bookmarkEnd w:id="107"/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1351"/>
        <w:gridCol w:w="1989"/>
        <w:gridCol w:w="2126"/>
        <w:gridCol w:w="1986"/>
        <w:gridCol w:w="2269"/>
        <w:gridCol w:w="2551"/>
        <w:gridCol w:w="1806"/>
      </w:tblGrid>
      <w:tr w:rsidR="00CB33CD" w:rsidRPr="00D0402D" w14:paraId="15F35AF5" w14:textId="77777777" w:rsidTr="00A94907">
        <w:trPr>
          <w:trHeight w:val="1013"/>
          <w:tblHeader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0F9673C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AFA445C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Specifični ciljevi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E1D55EA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Zadatak/</w:t>
            </w: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br/>
              <w:t>Aktivnost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675B957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Indikatori rezultata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D541572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Odgovorna ustrojstvena jedinica/</w:t>
            </w: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br/>
              <w:t>radna skupina/</w:t>
            </w: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br/>
              <w:t>projekt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DC7A441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Rok u kojem se zadatak/aktivnost mora obaviti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EF55CC1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Reference na SP ili neke druge strateške/planske dokumente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5F43DCA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Vrsta aktivnosti</w:t>
            </w:r>
          </w:p>
        </w:tc>
      </w:tr>
      <w:tr w:rsidR="00CB33CD" w:rsidRPr="00D0402D" w14:paraId="53A31F5C" w14:textId="77777777" w:rsidTr="002B7C53">
        <w:trPr>
          <w:trHeight w:val="159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40C" w14:textId="77777777" w:rsidR="00CB33CD" w:rsidRPr="00D0402D" w:rsidRDefault="00CB33CD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F4B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Što želimo postići?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F68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Kako ćemo postići specifične ciljeve?</w:t>
            </w: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867B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Kako mjerimo zadatke/aktivnosti?</w:t>
            </w: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463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0C6E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Kada aktivnosti/zadaci moraju biti dovršeni?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8FDC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Referenca na strateški plan </w:t>
            </w:r>
            <w:r w:rsidR="00AA5D32"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Ministarstva</w:t>
            </w: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, na neku drugu sektorsku strategiju, na smjernice ekonomske i fiskalne politike, zaključke Vlade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1BB" w14:textId="77777777" w:rsidR="00CB33CD" w:rsidRPr="00D0402D" w:rsidRDefault="00CB33CD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Z-Zakonodavna,</w:t>
            </w: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P-Provedba,</w:t>
            </w: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I-Inspekcija/Nadzor,</w:t>
            </w:r>
            <w:r w:rsidRPr="00D040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  <w:t>A-Praćenje i analiza</w:t>
            </w:r>
          </w:p>
        </w:tc>
      </w:tr>
      <w:tr w:rsidR="00CB33CD" w:rsidRPr="008814CE" w14:paraId="6EFF1875" w14:textId="77777777" w:rsidTr="00D742A7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F6F0C0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7ED7E8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42DB72C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8D8EF4B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561080F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7EEC02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30EA49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98B907" w14:textId="77777777" w:rsidR="00CB33CD" w:rsidRPr="008814CE" w:rsidRDefault="00CB33CD" w:rsidP="00D74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814C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CC16A0" w:rsidRPr="00D0402D" w14:paraId="3CDB4147" w14:textId="77777777" w:rsidTr="005954ED">
        <w:trPr>
          <w:trHeight w:val="1680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3551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4528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Poboljšanje razine sigurnosti u zračnom prometu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C79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 Provođenje istraživanje nesreća i ozbiljnih nezgoda zrakoplova, te utvrđivanje uroka nesreće/nezgode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35" w14:textId="49775105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izdanih konačnih izvješća</w:t>
            </w:r>
          </w:p>
        </w:tc>
        <w:tc>
          <w:tcPr>
            <w:tcW w:w="6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65A8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Odjel za istrage nesreća u zračnom prometu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C608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 roku od 12 mjeseci od nesreće/nezgode. U slučaju nemogućnosti završetka istrage u roku od 12 mjeseci izdaje se privremena izjava na svaku obljetnicu nesreće/nezgode.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FF3D" w14:textId="14EB6C9F" w:rsidR="00CC16A0" w:rsidRPr="006B7121" w:rsidRDefault="003055A3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eastAsia="Calibri" w:cs="Times New Roman"/>
                <w:sz w:val="18"/>
                <w:szCs w:val="18"/>
              </w:rPr>
              <w:t>Nacionalna razvojna strategija Republike Hrvatske do 2030. godine</w:t>
            </w:r>
            <w:r w:rsidR="00CC16A0" w:rsidRPr="006B7121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hr-HR"/>
              </w:rPr>
              <w:t>;</w:t>
            </w:r>
            <w:r w:rsidR="00CC16A0"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Zakon o osnivanju Agencije za istraživanje nesreća u zračnom, pomorskom i željezničkom prometu ( 54/13 i 96/18); Uredba (EU) 996/2010; Statut i drugi </w:t>
            </w:r>
            <w:r w:rsid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br/>
            </w:r>
            <w:r w:rsidR="00CC16A0"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opći akti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B4D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CC16A0" w:rsidRPr="008814CE" w14:paraId="52685CFE" w14:textId="77777777" w:rsidTr="005954ED">
        <w:trPr>
          <w:trHeight w:val="72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257F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57C6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0A37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 Davanje sigurnosnih preporuka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BE2A" w14:textId="2A8FB274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 izdanih sigurnosnih preporuka</w:t>
            </w: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3776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F7A6B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1877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C8B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CC16A0" w:rsidRPr="008814CE" w14:paraId="1F30AD53" w14:textId="77777777" w:rsidTr="005954ED">
        <w:trPr>
          <w:trHeight w:val="76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6B7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72B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1C4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 Praćenje provedbe sigurnosnih preporuka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13DD" w14:textId="39C27AB2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Broj</w:t>
            </w:r>
            <w:r w:rsidR="00A95D26"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implementiranih sigurnosnih preporuka </w:t>
            </w: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E246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E5ADE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C68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FBE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CC16A0" w:rsidRPr="008814CE" w14:paraId="3686B548" w14:textId="77777777" w:rsidTr="002B7C53">
        <w:trPr>
          <w:trHeight w:val="876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FFB4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58DC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B9CD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 Stručne aktivnosti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CB0F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Revizija Operacijskog priručnika</w:t>
            </w:r>
          </w:p>
        </w:tc>
        <w:tc>
          <w:tcPr>
            <w:tcW w:w="6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344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939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 tekućoj godini</w:t>
            </w: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4A60" w14:textId="77777777" w:rsidR="00CC16A0" w:rsidRPr="006B7121" w:rsidRDefault="00CC16A0" w:rsidP="00CB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755" w14:textId="77777777" w:rsidR="00CC16A0" w:rsidRPr="006B7121" w:rsidRDefault="00CC16A0" w:rsidP="00CB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6B7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</w:tbl>
    <w:p w14:paraId="68E556FB" w14:textId="77777777" w:rsidR="00CB33CD" w:rsidRDefault="00CB33CD" w:rsidP="00CB33CD">
      <w:pPr>
        <w:pStyle w:val="ListParagraph"/>
        <w:rPr>
          <w:b/>
        </w:rPr>
      </w:pPr>
      <w:bookmarkStart w:id="108" w:name="_Toc420651435"/>
    </w:p>
    <w:p w14:paraId="4146D47E" w14:textId="77777777" w:rsidR="00CB33CD" w:rsidRDefault="00CB33CD" w:rsidP="00CB33CD">
      <w:pPr>
        <w:pStyle w:val="ListParagraph"/>
        <w:rPr>
          <w:b/>
        </w:rPr>
      </w:pPr>
    </w:p>
    <w:p w14:paraId="5552C289" w14:textId="77777777" w:rsidR="00CB33CD" w:rsidRDefault="00CB33CD" w:rsidP="00E24E5D">
      <w:pPr>
        <w:pStyle w:val="ListParagraph"/>
        <w:numPr>
          <w:ilvl w:val="0"/>
          <w:numId w:val="17"/>
        </w:numPr>
        <w:rPr>
          <w:b/>
        </w:rPr>
        <w:sectPr w:rsidR="00CB33CD" w:rsidSect="008A053E">
          <w:headerReference w:type="default" r:id="rId22"/>
          <w:footerReference w:type="default" r:id="rId23"/>
          <w:pgSz w:w="16839" w:h="11907" w:orient="landscape" w:code="9"/>
          <w:pgMar w:top="1701" w:right="1134" w:bottom="1134" w:left="1134" w:header="567" w:footer="170" w:gutter="0"/>
          <w:cols w:space="708"/>
          <w:docGrid w:linePitch="360"/>
        </w:sectPr>
      </w:pPr>
    </w:p>
    <w:p w14:paraId="62FDD6A9" w14:textId="5F7DB646" w:rsidR="00CB33CD" w:rsidRPr="002A5005" w:rsidRDefault="00CC16A0" w:rsidP="003503C4">
      <w:pPr>
        <w:pStyle w:val="Heading3"/>
      </w:pPr>
      <w:bookmarkStart w:id="109" w:name="_Toc525902793"/>
      <w:bookmarkStart w:id="110" w:name="_Toc149220441"/>
      <w:r w:rsidRPr="002A5005">
        <w:lastRenderedPageBreak/>
        <w:t>Konačna</w:t>
      </w:r>
      <w:r w:rsidR="00CB33CD" w:rsidRPr="002A5005">
        <w:t xml:space="preserve"> izvješća u </w:t>
      </w:r>
      <w:r w:rsidR="00CB33CD" w:rsidRPr="00AE66A9">
        <w:t>20</w:t>
      </w:r>
      <w:r w:rsidR="00852364" w:rsidRPr="00AE66A9">
        <w:t>2</w:t>
      </w:r>
      <w:r w:rsidR="009E29D1" w:rsidRPr="00AE66A9">
        <w:t>4</w:t>
      </w:r>
      <w:r w:rsidR="009B2448" w:rsidRPr="002A5005">
        <w:t>.</w:t>
      </w:r>
      <w:r w:rsidR="00CB33CD" w:rsidRPr="002A5005">
        <w:t xml:space="preserve"> godini</w:t>
      </w:r>
      <w:bookmarkEnd w:id="109"/>
      <w:bookmarkEnd w:id="110"/>
      <w:r w:rsidR="00CB33CD" w:rsidRPr="002A5005">
        <w:t xml:space="preserve"> </w:t>
      </w:r>
    </w:p>
    <w:p w14:paraId="3F2109E1" w14:textId="77777777" w:rsidR="00302E63" w:rsidRDefault="00302E63" w:rsidP="00302E63">
      <w:pPr>
        <w:spacing w:line="276" w:lineRule="auto"/>
        <w:jc w:val="both"/>
      </w:pPr>
      <w:r>
        <w:t xml:space="preserve">Konačno izvješće je dokument kojim se okončava i zatvara određena istraga nesreće ili ozbiljne nezgode, te koji se javno objavljuje na internet stranicama Agencije i šalje svim uključenim stranama. </w:t>
      </w:r>
    </w:p>
    <w:p w14:paraId="7184D992" w14:textId="77777777" w:rsidR="00302E63" w:rsidRDefault="00302E63" w:rsidP="00302E63">
      <w:pPr>
        <w:spacing w:line="276" w:lineRule="auto"/>
        <w:jc w:val="both"/>
      </w:pPr>
      <w:r>
        <w:t>Konačno izvješće izrađuje se u opsegu koji odgovara vrsti i težini nesreće ili ozbiljne nezgode, te se u njemu utvrđuje uzrok nesreće ili ozbiljne nezgode i navodi da je jedini cilj istrage koja se odnosi na sigurnost spriječiti nesreće i nezgode u budućnosti, a ne utvrđivanje krivnje ili odgovornosti pojedinca. Prema potrebi, završna izvješća sadrže i sigurnosne preporuke.</w:t>
      </w:r>
    </w:p>
    <w:p w14:paraId="109BB845" w14:textId="27D7A948" w:rsidR="00302E63" w:rsidRPr="00CC7040" w:rsidRDefault="00302E63" w:rsidP="00302E63">
      <w:pPr>
        <w:spacing w:line="276" w:lineRule="auto"/>
        <w:jc w:val="both"/>
      </w:pPr>
      <w:r>
        <w:t>Sve otvorene istrage planiraju se završiti u preporučenom roku od 12 mjeseci od dana događaja. Tako se u</w:t>
      </w:r>
      <w:r w:rsidRPr="00CC7040">
        <w:t xml:space="preserve"> </w:t>
      </w:r>
      <w:r w:rsidRPr="00AE66A9">
        <w:t>202</w:t>
      </w:r>
      <w:r w:rsidR="00771C4C" w:rsidRPr="00AE66A9">
        <w:t>4</w:t>
      </w:r>
      <w:r w:rsidRPr="00CC7040">
        <w:t>. godin</w:t>
      </w:r>
      <w:r>
        <w:t>i</w:t>
      </w:r>
      <w:r w:rsidRPr="00CC7040">
        <w:t xml:space="preserve"> </w:t>
      </w:r>
      <w:r>
        <w:t>planiraju dovršiti dvije</w:t>
      </w:r>
      <w:r w:rsidRPr="00CC7040">
        <w:t xml:space="preserve"> istrage </w:t>
      </w:r>
      <w:r>
        <w:t>nesreća</w:t>
      </w:r>
      <w:r w:rsidRPr="00CC7040">
        <w:t xml:space="preserve"> </w:t>
      </w:r>
      <w:r>
        <w:t xml:space="preserve">i jedna ozbiljne nezgode </w:t>
      </w:r>
      <w:r w:rsidRPr="00CC7040">
        <w:t>zrakoplova</w:t>
      </w:r>
      <w:r>
        <w:t xml:space="preserve"> otvorene tijekom</w:t>
      </w:r>
      <w:r w:rsidRPr="00CC7040">
        <w:t xml:space="preserve"> </w:t>
      </w:r>
      <w:r w:rsidRPr="006631F2">
        <w:t>202</w:t>
      </w:r>
      <w:r w:rsidR="00AE66A9">
        <w:t>3</w:t>
      </w:r>
      <w:r w:rsidRPr="006631F2">
        <w:t>. godine</w:t>
      </w:r>
      <w:r>
        <w:t xml:space="preserve">. </w:t>
      </w:r>
    </w:p>
    <w:p w14:paraId="40F8D6DB" w14:textId="7E53D54D" w:rsidR="00302E63" w:rsidRPr="004A69BE" w:rsidRDefault="00302E63" w:rsidP="00302E63">
      <w:pPr>
        <w:spacing w:line="276" w:lineRule="auto"/>
        <w:jc w:val="both"/>
      </w:pPr>
      <w:r>
        <w:t xml:space="preserve">Uz navedene otvorene istrage, planira se izdavanje Konačnih izvješća i za određeni broj istraga nesreća i ozbiljnih nezgoda zrakoplova koje će biti otvorene tijekom </w:t>
      </w:r>
      <w:r w:rsidRPr="002E1775">
        <w:t>202</w:t>
      </w:r>
      <w:r w:rsidR="009E29D1" w:rsidRPr="002E1775">
        <w:t>4</w:t>
      </w:r>
      <w:r>
        <w:t xml:space="preserve">. godine, ovisno o </w:t>
      </w:r>
      <w:r w:rsidRPr="00E31B9B">
        <w:t xml:space="preserve">vrsti i težini nesreće </w:t>
      </w:r>
      <w:r w:rsidRPr="004A69BE">
        <w:t xml:space="preserve">ili ozbiljne nezgode. </w:t>
      </w:r>
    </w:p>
    <w:p w14:paraId="25575458" w14:textId="7ADFF889" w:rsidR="00302E63" w:rsidRPr="002A5005" w:rsidRDefault="00302E63" w:rsidP="00302E63">
      <w:pPr>
        <w:pStyle w:val="Caption"/>
        <w:keepNext/>
        <w:rPr>
          <w:color w:val="1F4E79" w:themeColor="accent1" w:themeShade="80"/>
        </w:rPr>
      </w:pPr>
      <w:r w:rsidRPr="004A69BE">
        <w:rPr>
          <w:color w:val="1F4E79" w:themeColor="accent1" w:themeShade="80"/>
        </w:rPr>
        <w:t>Planirana Konačna izvješća i sigurnosne preporuke u 202</w:t>
      </w:r>
      <w:r w:rsidR="00AE66A9" w:rsidRPr="004A69BE">
        <w:rPr>
          <w:color w:val="1F4E79" w:themeColor="accent1" w:themeShade="80"/>
        </w:rPr>
        <w:t>4</w:t>
      </w:r>
      <w:r w:rsidRPr="004A69BE">
        <w:rPr>
          <w:color w:val="1F4E79" w:themeColor="accent1" w:themeShade="80"/>
        </w:rPr>
        <w:t>. godini</w:t>
      </w:r>
      <w:r w:rsidRPr="002A5005">
        <w:rPr>
          <w:color w:val="1F4E79" w:themeColor="accent1" w:themeShade="80"/>
        </w:rPr>
        <w:t xml:space="preserve"> </w:t>
      </w:r>
    </w:p>
    <w:tbl>
      <w:tblPr>
        <w:tblStyle w:val="GridTable5Dark-Accent1"/>
        <w:tblW w:w="5001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1"/>
        <w:gridCol w:w="1031"/>
        <w:gridCol w:w="1198"/>
        <w:gridCol w:w="1416"/>
        <w:gridCol w:w="1559"/>
        <w:gridCol w:w="1418"/>
        <w:gridCol w:w="1981"/>
      </w:tblGrid>
      <w:tr w:rsidR="00BF73A3" w:rsidRPr="00AA2A7A" w14:paraId="414C3A18" w14:textId="77777777" w:rsidTr="00E66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right w:val="single" w:sz="4" w:space="0" w:color="FFFFFF" w:themeColor="background1"/>
            </w:tcBorders>
            <w:vAlign w:val="center"/>
          </w:tcPr>
          <w:p w14:paraId="224B8412" w14:textId="77777777" w:rsidR="00BF73A3" w:rsidRPr="00AA2A7A" w:rsidRDefault="00BF73A3" w:rsidP="00BF73A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56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1660AF" w14:textId="77777777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Vrsta</w:t>
            </w:r>
          </w:p>
          <w:p w14:paraId="6387F19D" w14:textId="77777777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događaja</w:t>
            </w:r>
          </w:p>
        </w:tc>
        <w:tc>
          <w:tcPr>
            <w:tcW w:w="6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4CFE48" w14:textId="77777777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Datum događaja</w:t>
            </w:r>
          </w:p>
        </w:tc>
        <w:tc>
          <w:tcPr>
            <w:tcW w:w="78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C3FFBA" w14:textId="77777777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Opis i mjesto</w:t>
            </w:r>
          </w:p>
          <w:p w14:paraId="473647E1" w14:textId="77777777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događaja</w:t>
            </w:r>
          </w:p>
        </w:tc>
        <w:tc>
          <w:tcPr>
            <w:tcW w:w="86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705D41" w14:textId="77777777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Planirani rok za zatvaranje istrage</w:t>
            </w:r>
          </w:p>
        </w:tc>
        <w:tc>
          <w:tcPr>
            <w:tcW w:w="78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839361" w14:textId="77777777" w:rsidR="00BF73A3" w:rsidRPr="00BF73A3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BF73A3">
              <w:rPr>
                <w:rFonts w:eastAsia="Times New Roman"/>
                <w:sz w:val="20"/>
                <w:szCs w:val="20"/>
              </w:rPr>
              <w:t>Sigurnosne preporuke</w:t>
            </w:r>
          </w:p>
          <w:p w14:paraId="27AC6331" w14:textId="2BB9C5A8" w:rsidR="00BF73A3" w:rsidRPr="00BF73A3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BF73A3">
              <w:rPr>
                <w:rFonts w:eastAsia="Times New Roman"/>
                <w:sz w:val="20"/>
                <w:szCs w:val="20"/>
              </w:rPr>
              <w:t>Plan 2024.</w:t>
            </w:r>
          </w:p>
        </w:tc>
        <w:tc>
          <w:tcPr>
            <w:tcW w:w="1093" w:type="pct"/>
            <w:tcBorders>
              <w:left w:val="single" w:sz="4" w:space="0" w:color="FFFFFF" w:themeColor="background1"/>
            </w:tcBorders>
            <w:vAlign w:val="center"/>
          </w:tcPr>
          <w:p w14:paraId="59B64A46" w14:textId="7377B405" w:rsidR="00BF73A3" w:rsidRPr="00AA2A7A" w:rsidRDefault="00BF73A3" w:rsidP="00BF7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AA2A7A">
              <w:rPr>
                <w:rFonts w:eastAsia="Times New Roman"/>
                <w:sz w:val="20"/>
                <w:szCs w:val="20"/>
              </w:rPr>
              <w:t>Obrazloženje</w:t>
            </w:r>
          </w:p>
        </w:tc>
      </w:tr>
      <w:tr w:rsidR="00BF73A3" w:rsidRPr="00AA2A7A" w14:paraId="0429565B" w14:textId="77777777" w:rsidTr="00E6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45D7C51" w14:textId="77777777" w:rsidR="00BF73A3" w:rsidRPr="0001504F" w:rsidRDefault="00BF73A3" w:rsidP="00BF73A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01504F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569" w:type="pct"/>
            <w:vAlign w:val="center"/>
          </w:tcPr>
          <w:p w14:paraId="317701D9" w14:textId="77777777" w:rsidR="00BF73A3" w:rsidRPr="00AA2A7A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A</w:t>
            </w:r>
          </w:p>
          <w:p w14:paraId="3D8EB42E" w14:textId="77777777" w:rsidR="00BF73A3" w:rsidRPr="00AA2A7A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(nesreća)</w:t>
            </w:r>
          </w:p>
        </w:tc>
        <w:tc>
          <w:tcPr>
            <w:tcW w:w="661" w:type="pct"/>
            <w:vAlign w:val="center"/>
          </w:tcPr>
          <w:p w14:paraId="0189F1B0" w14:textId="3567C869" w:rsidR="00BF73A3" w:rsidRPr="002620EC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31.3.2023</w:t>
            </w:r>
          </w:p>
        </w:tc>
        <w:tc>
          <w:tcPr>
            <w:tcW w:w="781" w:type="pct"/>
            <w:vAlign w:val="center"/>
          </w:tcPr>
          <w:p w14:paraId="24099939" w14:textId="698023E8" w:rsidR="00BF73A3" w:rsidRPr="002620EC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Flight Design CTSW</w:t>
            </w:r>
          </w:p>
        </w:tc>
        <w:tc>
          <w:tcPr>
            <w:tcW w:w="860" w:type="pct"/>
            <w:vAlign w:val="center"/>
          </w:tcPr>
          <w:p w14:paraId="1F47E099" w14:textId="16C39E3D" w:rsidR="00BF73A3" w:rsidRPr="00AA2A7A" w:rsidRDefault="004A69BE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Ožujak 2024.</w:t>
            </w:r>
          </w:p>
        </w:tc>
        <w:tc>
          <w:tcPr>
            <w:tcW w:w="782" w:type="pct"/>
            <w:vAlign w:val="center"/>
          </w:tcPr>
          <w:p w14:paraId="39404C9B" w14:textId="10E09A92" w:rsidR="00BF73A3" w:rsidRPr="00BF73A3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BF73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pct"/>
            <w:vAlign w:val="center"/>
          </w:tcPr>
          <w:p w14:paraId="2380181A" w14:textId="4EDCC098" w:rsidR="00BF73A3" w:rsidRPr="00AA2A7A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Istraga se planira dovršiti nakon isteka roka za komentare nacrta</w:t>
            </w:r>
          </w:p>
        </w:tc>
      </w:tr>
      <w:tr w:rsidR="00BF73A3" w:rsidRPr="00AA2A7A" w14:paraId="6075BBBC" w14:textId="77777777" w:rsidTr="00E66313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0E2A608" w14:textId="77777777" w:rsidR="00BF73A3" w:rsidRPr="0001504F" w:rsidRDefault="00BF73A3" w:rsidP="00BF73A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01504F">
              <w:rPr>
                <w:rFonts w:eastAsia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569" w:type="pct"/>
            <w:vAlign w:val="center"/>
          </w:tcPr>
          <w:p w14:paraId="52084F3E" w14:textId="77777777" w:rsidR="00BF73A3" w:rsidRPr="00AA2A7A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SI</w:t>
            </w:r>
          </w:p>
          <w:p w14:paraId="23D4E6E0" w14:textId="77777777" w:rsidR="00BF73A3" w:rsidRPr="00AA2A7A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(ozbiljna nezgoda)</w:t>
            </w:r>
          </w:p>
        </w:tc>
        <w:tc>
          <w:tcPr>
            <w:tcW w:w="661" w:type="pct"/>
            <w:vAlign w:val="center"/>
          </w:tcPr>
          <w:p w14:paraId="39A9E1B0" w14:textId="73EE6B39" w:rsidR="00BF73A3" w:rsidRPr="002620EC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8.5.2023</w:t>
            </w:r>
          </w:p>
        </w:tc>
        <w:tc>
          <w:tcPr>
            <w:tcW w:w="781" w:type="pct"/>
            <w:vAlign w:val="center"/>
          </w:tcPr>
          <w:p w14:paraId="4543ED43" w14:textId="1C9451C9" w:rsidR="00BF73A3" w:rsidRPr="002620EC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Saab 340A</w:t>
            </w:r>
          </w:p>
        </w:tc>
        <w:tc>
          <w:tcPr>
            <w:tcW w:w="860" w:type="pct"/>
            <w:vAlign w:val="center"/>
          </w:tcPr>
          <w:p w14:paraId="59F1F263" w14:textId="74CAD434" w:rsidR="00BF73A3" w:rsidRPr="00AA2A7A" w:rsidRDefault="004A69BE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Travanj 2024.</w:t>
            </w:r>
          </w:p>
        </w:tc>
        <w:tc>
          <w:tcPr>
            <w:tcW w:w="782" w:type="pct"/>
            <w:vAlign w:val="center"/>
          </w:tcPr>
          <w:p w14:paraId="6E95B7D1" w14:textId="13969308" w:rsidR="00BF73A3" w:rsidRPr="00BF73A3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BF73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3" w:type="pct"/>
            <w:vAlign w:val="center"/>
          </w:tcPr>
          <w:p w14:paraId="31ECB202" w14:textId="66E7E363" w:rsidR="00BF73A3" w:rsidRPr="00AA2A7A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Istraga se planira dovršiti nakon isteka roka za komentare nacrta</w:t>
            </w:r>
          </w:p>
        </w:tc>
      </w:tr>
      <w:tr w:rsidR="00BF73A3" w:rsidRPr="00AA2A7A" w14:paraId="1CA4BBD2" w14:textId="77777777" w:rsidTr="00E6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1FB0004D" w14:textId="77777777" w:rsidR="00BF73A3" w:rsidRPr="0001504F" w:rsidRDefault="00BF73A3" w:rsidP="00BF73A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01504F">
              <w:rPr>
                <w:rFonts w:eastAsia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569" w:type="pct"/>
            <w:vAlign w:val="center"/>
          </w:tcPr>
          <w:p w14:paraId="3E085E1E" w14:textId="77777777" w:rsidR="00BF73A3" w:rsidRPr="00AA2A7A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A</w:t>
            </w:r>
          </w:p>
          <w:p w14:paraId="620F7E10" w14:textId="77777777" w:rsidR="00BF73A3" w:rsidRPr="00AA2A7A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(nesreća)</w:t>
            </w:r>
          </w:p>
        </w:tc>
        <w:tc>
          <w:tcPr>
            <w:tcW w:w="661" w:type="pct"/>
            <w:vAlign w:val="center"/>
          </w:tcPr>
          <w:p w14:paraId="07640B80" w14:textId="01124B0A" w:rsidR="00BF73A3" w:rsidRPr="002620EC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30.7.2023</w:t>
            </w:r>
          </w:p>
        </w:tc>
        <w:tc>
          <w:tcPr>
            <w:tcW w:w="781" w:type="pct"/>
            <w:vAlign w:val="center"/>
          </w:tcPr>
          <w:p w14:paraId="2419DF41" w14:textId="35D568E5" w:rsidR="00BF73A3" w:rsidRPr="002620EC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Cessna 172 N</w:t>
            </w:r>
          </w:p>
        </w:tc>
        <w:tc>
          <w:tcPr>
            <w:tcW w:w="860" w:type="pct"/>
            <w:vAlign w:val="center"/>
          </w:tcPr>
          <w:p w14:paraId="0F968B78" w14:textId="300D7E33" w:rsidR="00BF73A3" w:rsidRPr="00AA2A7A" w:rsidRDefault="004A69BE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Svibanj 2024. </w:t>
            </w:r>
          </w:p>
        </w:tc>
        <w:tc>
          <w:tcPr>
            <w:tcW w:w="782" w:type="pct"/>
            <w:vAlign w:val="center"/>
          </w:tcPr>
          <w:p w14:paraId="6E42334F" w14:textId="12935208" w:rsidR="00BF73A3" w:rsidRPr="00BF73A3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BF73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pct"/>
            <w:vAlign w:val="center"/>
          </w:tcPr>
          <w:p w14:paraId="1D713FAE" w14:textId="6C46D9B8" w:rsidR="00BF73A3" w:rsidRPr="00AA2A7A" w:rsidRDefault="00BF73A3" w:rsidP="00BF7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Istraga se planira dovršiti nakon isteka roka za komentare nacrta</w:t>
            </w:r>
          </w:p>
        </w:tc>
      </w:tr>
      <w:tr w:rsidR="00BF73A3" w:rsidRPr="00AA2A7A" w14:paraId="01C1F615" w14:textId="77777777" w:rsidTr="00E6631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CDA6C7C" w14:textId="69554872" w:rsidR="00BF73A3" w:rsidRPr="00023033" w:rsidRDefault="00BF73A3" w:rsidP="00BF73A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023033">
              <w:rPr>
                <w:rFonts w:eastAsia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569" w:type="pct"/>
            <w:vAlign w:val="center"/>
          </w:tcPr>
          <w:p w14:paraId="1352F133" w14:textId="77777777" w:rsidR="00BF73A3" w:rsidRPr="00AA2A7A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A</w:t>
            </w:r>
          </w:p>
          <w:p w14:paraId="7280AB1C" w14:textId="6FFBE659" w:rsidR="00BF73A3" w:rsidRPr="00AA2A7A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(nesreća)</w:t>
            </w:r>
          </w:p>
        </w:tc>
        <w:tc>
          <w:tcPr>
            <w:tcW w:w="661" w:type="pct"/>
            <w:vAlign w:val="center"/>
          </w:tcPr>
          <w:p w14:paraId="4D3137C0" w14:textId="5725DDC0" w:rsidR="00BF73A3" w:rsidRPr="002620EC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16.9.2023</w:t>
            </w:r>
          </w:p>
        </w:tc>
        <w:tc>
          <w:tcPr>
            <w:tcW w:w="781" w:type="pct"/>
            <w:vAlign w:val="center"/>
          </w:tcPr>
          <w:p w14:paraId="74348DD9" w14:textId="62B8FBC5" w:rsidR="00BF73A3" w:rsidRPr="002620EC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2620EC">
              <w:rPr>
                <w:rFonts w:cstheme="minorHAnsi"/>
                <w:sz w:val="20"/>
                <w:szCs w:val="20"/>
              </w:rPr>
              <w:t>Sila 450</w:t>
            </w:r>
          </w:p>
        </w:tc>
        <w:tc>
          <w:tcPr>
            <w:tcW w:w="860" w:type="pct"/>
            <w:vAlign w:val="center"/>
          </w:tcPr>
          <w:p w14:paraId="1F32BA84" w14:textId="00D53AD3" w:rsidR="00BF73A3" w:rsidRPr="00AA2A7A" w:rsidRDefault="004A69BE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Srpanj 2024. </w:t>
            </w:r>
          </w:p>
        </w:tc>
        <w:tc>
          <w:tcPr>
            <w:tcW w:w="782" w:type="pct"/>
            <w:vAlign w:val="center"/>
          </w:tcPr>
          <w:p w14:paraId="1EBD451C" w14:textId="38BEB242" w:rsidR="00BF73A3" w:rsidRPr="00BF73A3" w:rsidRDefault="00BF73A3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BF73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center"/>
          </w:tcPr>
          <w:p w14:paraId="782A1704" w14:textId="61961A8D" w:rsidR="00BF73A3" w:rsidRPr="00AA2A7A" w:rsidRDefault="004A69BE" w:rsidP="00BF7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Istraga se planira dovršiti nakon isteka roka za komentare nacrta</w:t>
            </w:r>
          </w:p>
        </w:tc>
      </w:tr>
    </w:tbl>
    <w:p w14:paraId="76C6374F" w14:textId="77777777" w:rsidR="00302E63" w:rsidRPr="00B35547" w:rsidRDefault="00302E63" w:rsidP="00302E63">
      <w:pPr>
        <w:rPr>
          <w:b/>
        </w:rPr>
      </w:pPr>
    </w:p>
    <w:p w14:paraId="2D44D19A" w14:textId="7722A3B3" w:rsidR="00302E63" w:rsidRPr="00C666D9" w:rsidRDefault="00302E63" w:rsidP="00C666D9">
      <w:pPr>
        <w:pStyle w:val="Heading3"/>
      </w:pPr>
      <w:bookmarkStart w:id="111" w:name="_Toc149220442"/>
      <w:r w:rsidRPr="00C666D9">
        <w:t>Privremene izjave u 202</w:t>
      </w:r>
      <w:r w:rsidR="000400B6" w:rsidRPr="00C666D9">
        <w:t>4</w:t>
      </w:r>
      <w:r w:rsidRPr="00C666D9">
        <w:t>. godini</w:t>
      </w:r>
      <w:bookmarkEnd w:id="111"/>
      <w:r w:rsidRPr="00C666D9">
        <w:t xml:space="preserve"> </w:t>
      </w:r>
    </w:p>
    <w:p w14:paraId="4429DD2F" w14:textId="3C59806B" w:rsidR="00302E63" w:rsidRPr="00E66313" w:rsidRDefault="00F72BA7" w:rsidP="00C55FF1">
      <w:pPr>
        <w:pStyle w:val="pf0"/>
        <w:rPr>
          <w:rFonts w:asciiTheme="minorHAnsi" w:hAnsiTheme="minorHAnsi" w:cstheme="minorHAnsi"/>
          <w:sz w:val="22"/>
          <w:szCs w:val="22"/>
        </w:rPr>
      </w:pPr>
      <w:r w:rsidRPr="00E66313">
        <w:rPr>
          <w:rFonts w:asciiTheme="minorHAnsi" w:hAnsiTheme="minorHAnsi" w:cstheme="minorHAnsi"/>
          <w:sz w:val="22"/>
          <w:szCs w:val="22"/>
        </w:rPr>
        <w:t xml:space="preserve">S obzirom </w:t>
      </w:r>
      <w:r w:rsidR="00C55FF1" w:rsidRPr="00E66313">
        <w:rPr>
          <w:rFonts w:asciiTheme="minorHAnsi" w:hAnsiTheme="minorHAnsi" w:cstheme="minorHAnsi"/>
          <w:sz w:val="22"/>
          <w:szCs w:val="22"/>
        </w:rPr>
        <w:t xml:space="preserve">na to </w:t>
      </w:r>
      <w:r w:rsidR="00A95D26" w:rsidRPr="00E66313">
        <w:rPr>
          <w:rFonts w:asciiTheme="minorHAnsi" w:hAnsiTheme="minorHAnsi" w:cstheme="minorHAnsi"/>
          <w:sz w:val="22"/>
          <w:szCs w:val="22"/>
        </w:rPr>
        <w:t xml:space="preserve">da se </w:t>
      </w:r>
      <w:r w:rsidR="00302E63" w:rsidRPr="00E66313">
        <w:rPr>
          <w:rFonts w:asciiTheme="minorHAnsi" w:hAnsiTheme="minorHAnsi" w:cstheme="minorHAnsi"/>
          <w:sz w:val="22"/>
          <w:szCs w:val="22"/>
        </w:rPr>
        <w:t>gore navedene istrage planiraju se dovršiti unutar 12 mjeseci od dana događaja t</w:t>
      </w:r>
      <w:r w:rsidR="00A95D26" w:rsidRPr="00E66313">
        <w:rPr>
          <w:rFonts w:asciiTheme="minorHAnsi" w:hAnsiTheme="minorHAnsi" w:cstheme="minorHAnsi"/>
          <w:sz w:val="22"/>
          <w:szCs w:val="22"/>
        </w:rPr>
        <w:t>ako</w:t>
      </w:r>
      <w:r w:rsidR="00302E63" w:rsidRPr="00E66313">
        <w:rPr>
          <w:rFonts w:asciiTheme="minorHAnsi" w:hAnsiTheme="minorHAnsi" w:cstheme="minorHAnsi"/>
          <w:sz w:val="22"/>
          <w:szCs w:val="22"/>
        </w:rPr>
        <w:t xml:space="preserve"> u 2023. godini ne </w:t>
      </w:r>
      <w:r w:rsidR="00E66313" w:rsidRPr="00AC14EB">
        <w:rPr>
          <w:rFonts w:asciiTheme="minorHAnsi" w:hAnsiTheme="minorHAnsi" w:cstheme="minorHAnsi"/>
          <w:sz w:val="22"/>
          <w:szCs w:val="22"/>
        </w:rPr>
        <w:t>očekujemo potrebu</w:t>
      </w:r>
      <w:r w:rsidR="003B546F" w:rsidRPr="00AC14EB">
        <w:rPr>
          <w:rFonts w:asciiTheme="minorHAnsi" w:hAnsiTheme="minorHAnsi" w:cstheme="minorHAnsi"/>
          <w:sz w:val="22"/>
          <w:szCs w:val="22"/>
        </w:rPr>
        <w:t xml:space="preserve"> za</w:t>
      </w:r>
      <w:r w:rsidR="00302E63" w:rsidRPr="00AC14EB">
        <w:rPr>
          <w:rFonts w:asciiTheme="minorHAnsi" w:hAnsiTheme="minorHAnsi" w:cstheme="minorHAnsi"/>
          <w:sz w:val="22"/>
          <w:szCs w:val="22"/>
        </w:rPr>
        <w:t xml:space="preserve"> izdavanje</w:t>
      </w:r>
      <w:r w:rsidR="003B546F" w:rsidRPr="00AC14EB">
        <w:rPr>
          <w:rFonts w:asciiTheme="minorHAnsi" w:hAnsiTheme="minorHAnsi" w:cstheme="minorHAnsi"/>
          <w:sz w:val="22"/>
          <w:szCs w:val="22"/>
        </w:rPr>
        <w:t>m</w:t>
      </w:r>
      <w:r w:rsidR="00302E63" w:rsidRPr="00E66313">
        <w:rPr>
          <w:rFonts w:asciiTheme="minorHAnsi" w:hAnsiTheme="minorHAnsi" w:cstheme="minorHAnsi"/>
          <w:sz w:val="22"/>
          <w:szCs w:val="22"/>
        </w:rPr>
        <w:t xml:space="preserve"> privremenih izjava. </w:t>
      </w:r>
      <w:r w:rsidR="0060470F">
        <w:rPr>
          <w:rFonts w:asciiTheme="minorHAnsi" w:hAnsiTheme="minorHAnsi" w:cstheme="minorHAnsi"/>
          <w:sz w:val="22"/>
          <w:szCs w:val="22"/>
        </w:rPr>
        <w:br/>
      </w:r>
      <w:r w:rsidR="0060470F">
        <w:rPr>
          <w:rFonts w:asciiTheme="minorHAnsi" w:hAnsiTheme="minorHAnsi" w:cstheme="minorHAnsi"/>
          <w:sz w:val="22"/>
          <w:szCs w:val="22"/>
        </w:rPr>
        <w:br/>
      </w:r>
      <w:r w:rsidR="0060470F">
        <w:rPr>
          <w:rFonts w:asciiTheme="minorHAnsi" w:hAnsiTheme="minorHAnsi" w:cstheme="minorHAnsi"/>
          <w:sz w:val="22"/>
          <w:szCs w:val="22"/>
        </w:rPr>
        <w:br/>
      </w:r>
    </w:p>
    <w:p w14:paraId="15171E8E" w14:textId="17ED3346" w:rsidR="00302E63" w:rsidRPr="00C666D9" w:rsidRDefault="00302E63" w:rsidP="00C666D9">
      <w:pPr>
        <w:pStyle w:val="Heading3"/>
      </w:pPr>
      <w:bookmarkStart w:id="112" w:name="_Toc149220443"/>
      <w:r w:rsidRPr="00C666D9">
        <w:t>Sigurnosne preporuke u 202</w:t>
      </w:r>
      <w:r w:rsidR="000400B6" w:rsidRPr="00C666D9">
        <w:t>4</w:t>
      </w:r>
      <w:r w:rsidRPr="00C666D9">
        <w:t>. godini</w:t>
      </w:r>
      <w:bookmarkEnd w:id="112"/>
      <w:r w:rsidRPr="00C666D9">
        <w:t xml:space="preserve"> </w:t>
      </w:r>
    </w:p>
    <w:p w14:paraId="32FBF631" w14:textId="77777777" w:rsidR="00302E63" w:rsidRDefault="00302E63" w:rsidP="00302E63">
      <w:pPr>
        <w:spacing w:line="276" w:lineRule="auto"/>
        <w:jc w:val="both"/>
      </w:pPr>
      <w:r w:rsidRPr="00E31B9B">
        <w:lastRenderedPageBreak/>
        <w:t>Sigurnosne preporuke mogu se izdati u bilo kojoj fazi istrage, na temelju informacija dobivenih u istrazi ili iz drugih izvora kao što su analize ili studije sigurnosnog stanja. Sigurnosne preporuke se izdaju u svrhu sprječavanja nesreća i nezgoda u budućnosti, a samim time i poboljšanja zrakoplovne sigurnosti, te ne utvrđuju krivnju ili odgovornost pojedinca.</w:t>
      </w:r>
      <w:r>
        <w:t xml:space="preserve"> </w:t>
      </w:r>
    </w:p>
    <w:p w14:paraId="210B2510" w14:textId="77777777" w:rsidR="00D25E44" w:rsidRPr="00242C92" w:rsidRDefault="00D25E44" w:rsidP="00D25E44">
      <w:pPr>
        <w:spacing w:line="276" w:lineRule="auto"/>
        <w:jc w:val="both"/>
      </w:pPr>
      <w:r w:rsidRPr="00242C92">
        <w:t xml:space="preserve">Procjena je da će tijekom 2024. godine Odjel za istrage nesreća u zračnom prometu izdati 8 sigurnosnih preporuka na temelju spoznaja dobivenih u istragama otvorenim u prethodnoj godini. </w:t>
      </w:r>
    </w:p>
    <w:p w14:paraId="43999F7E" w14:textId="77777777" w:rsidR="00D25E44" w:rsidRPr="00CC7040" w:rsidRDefault="00D25E44" w:rsidP="00D25E44">
      <w:pPr>
        <w:jc w:val="both"/>
      </w:pPr>
      <w:r w:rsidRPr="00242C92">
        <w:t>Uz navedene sigurnosne preporuke, planira se izdavanje određenog broja sigurnosnih preporuka i vezano uz istrage koje će biti otvorene tijekom 2024. godine.</w:t>
      </w:r>
      <w:r>
        <w:t xml:space="preserve"> </w:t>
      </w:r>
    </w:p>
    <w:p w14:paraId="7F2D7A17" w14:textId="39C15519" w:rsidR="00302E63" w:rsidRPr="00AA1B29" w:rsidRDefault="00302E63" w:rsidP="00D93130">
      <w:pPr>
        <w:pStyle w:val="Heading3"/>
      </w:pPr>
      <w:bookmarkStart w:id="113" w:name="_Toc149220444"/>
      <w:r w:rsidRPr="00AA1B29">
        <w:t xml:space="preserve">Implementacija sigurnosnih preporuka u </w:t>
      </w:r>
      <w:r w:rsidRPr="00AC14EB">
        <w:t>202</w:t>
      </w:r>
      <w:r w:rsidR="00FA238F" w:rsidRPr="00AC14EB">
        <w:t>4</w:t>
      </w:r>
      <w:r w:rsidRPr="00AA1B29">
        <w:t>. godini</w:t>
      </w:r>
      <w:bookmarkEnd w:id="113"/>
    </w:p>
    <w:p w14:paraId="72180B0E" w14:textId="77777777" w:rsidR="00797FE6" w:rsidRDefault="00D25E44" w:rsidP="00D25E44">
      <w:pPr>
        <w:spacing w:after="0"/>
        <w:jc w:val="both"/>
      </w:pPr>
      <w:r w:rsidRPr="00242C92">
        <w:t>U 2024. godini nastavit će se praćenje implementacije 3 otvorene sigurnosne preporuke koje je tijekom 2023. godine izdao Odjel za istrage nesreća u zračnom prometu, a za koje nije dobivena povratna informacija o provedenoj implementaciji od organizacija kojima je upućena.</w:t>
      </w:r>
    </w:p>
    <w:p w14:paraId="27C6A484" w14:textId="77777777" w:rsidR="00797FE6" w:rsidRDefault="00797FE6" w:rsidP="00D25E44">
      <w:pPr>
        <w:spacing w:after="0"/>
        <w:jc w:val="both"/>
      </w:pPr>
    </w:p>
    <w:p w14:paraId="342A8495" w14:textId="0A4751D2" w:rsidR="00797FE6" w:rsidRDefault="00797FE6" w:rsidP="00D25E44">
      <w:pPr>
        <w:spacing w:after="0"/>
        <w:jc w:val="both"/>
        <w:rPr>
          <w:i/>
          <w:iCs/>
          <w:color w:val="1F4E79" w:themeColor="accent1" w:themeShade="80"/>
          <w:sz w:val="18"/>
          <w:szCs w:val="18"/>
        </w:rPr>
      </w:pPr>
      <w:r w:rsidRPr="006B12A4">
        <w:rPr>
          <w:i/>
          <w:iCs/>
          <w:color w:val="1F4E79" w:themeColor="accent1" w:themeShade="80"/>
          <w:sz w:val="18"/>
          <w:szCs w:val="18"/>
        </w:rPr>
        <w:t>Otvorene sigurnosne preporuke u 2024. godini</w:t>
      </w:r>
    </w:p>
    <w:p w14:paraId="78F114E1" w14:textId="77777777" w:rsidR="006B12A4" w:rsidRPr="006B12A4" w:rsidRDefault="006B12A4" w:rsidP="00D25E44">
      <w:pPr>
        <w:spacing w:after="0"/>
        <w:jc w:val="both"/>
        <w:rPr>
          <w:i/>
          <w:iCs/>
          <w:color w:val="1F4E79" w:themeColor="accent1" w:themeShade="80"/>
          <w:sz w:val="18"/>
          <w:szCs w:val="18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621"/>
        <w:gridCol w:w="1017"/>
        <w:gridCol w:w="1281"/>
        <w:gridCol w:w="1742"/>
        <w:gridCol w:w="2842"/>
        <w:gridCol w:w="1559"/>
      </w:tblGrid>
      <w:tr w:rsidR="00797FE6" w:rsidRPr="006B12A4" w14:paraId="7A3A0D7C" w14:textId="77777777" w:rsidTr="006B1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6A6E5F0F" w14:textId="51BE5021" w:rsidR="00797FE6" w:rsidRPr="00C055E0" w:rsidRDefault="00C055E0" w:rsidP="006B12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055E0"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561" w:type="pct"/>
            <w:vAlign w:val="center"/>
          </w:tcPr>
          <w:p w14:paraId="2741BA7C" w14:textId="77777777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Vrsta</w:t>
            </w:r>
          </w:p>
          <w:p w14:paraId="1F9C0070" w14:textId="26878976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događaja</w:t>
            </w:r>
          </w:p>
        </w:tc>
        <w:tc>
          <w:tcPr>
            <w:tcW w:w="707" w:type="pct"/>
            <w:vAlign w:val="center"/>
          </w:tcPr>
          <w:p w14:paraId="3EC996EA" w14:textId="77777777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Datum i mjesto događaja</w:t>
            </w:r>
          </w:p>
        </w:tc>
        <w:tc>
          <w:tcPr>
            <w:tcW w:w="961" w:type="pct"/>
            <w:vAlign w:val="center"/>
          </w:tcPr>
          <w:p w14:paraId="56AF5AC2" w14:textId="38B13B59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Opis</w:t>
            </w:r>
          </w:p>
          <w:p w14:paraId="2039B6D2" w14:textId="023EAA1D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događaja</w:t>
            </w:r>
          </w:p>
        </w:tc>
        <w:tc>
          <w:tcPr>
            <w:tcW w:w="1568" w:type="pct"/>
            <w:vAlign w:val="center"/>
          </w:tcPr>
          <w:p w14:paraId="612750CE" w14:textId="77777777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Sigurnosne preporuke</w:t>
            </w:r>
          </w:p>
        </w:tc>
        <w:tc>
          <w:tcPr>
            <w:tcW w:w="860" w:type="pct"/>
            <w:vAlign w:val="center"/>
          </w:tcPr>
          <w:p w14:paraId="3C53E9B8" w14:textId="77777777" w:rsidR="00797FE6" w:rsidRPr="006B12A4" w:rsidRDefault="00797FE6" w:rsidP="006B1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6B12A4">
              <w:rPr>
                <w:rFonts w:eastAsia="Times New Roman"/>
                <w:sz w:val="20"/>
                <w:szCs w:val="20"/>
              </w:rPr>
              <w:t>Preporuka upućena</w:t>
            </w:r>
          </w:p>
        </w:tc>
      </w:tr>
      <w:tr w:rsidR="00797FE6" w:rsidRPr="006B12A4" w14:paraId="11C87E5A" w14:textId="77777777" w:rsidTr="00C05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20243F7E" w14:textId="77777777" w:rsidR="00797FE6" w:rsidRPr="00C055E0" w:rsidRDefault="00797FE6" w:rsidP="00C055E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C055E0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561" w:type="pct"/>
            <w:vAlign w:val="center"/>
          </w:tcPr>
          <w:p w14:paraId="1DF0341C" w14:textId="77777777" w:rsidR="00797FE6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  <w:p w14:paraId="29A4788D" w14:textId="17E5AFDA" w:rsidR="00A72F6F" w:rsidRPr="006B12A4" w:rsidRDefault="00A72F6F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(ozbiljna nezgoda)</w:t>
            </w:r>
          </w:p>
        </w:tc>
        <w:tc>
          <w:tcPr>
            <w:tcW w:w="707" w:type="pct"/>
            <w:vAlign w:val="center"/>
          </w:tcPr>
          <w:p w14:paraId="25B18068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17.12.2021.</w:t>
            </w:r>
          </w:p>
          <w:p w14:paraId="2597DEB0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Aerodrom Lučko</w:t>
            </w:r>
          </w:p>
        </w:tc>
        <w:tc>
          <w:tcPr>
            <w:tcW w:w="961" w:type="pct"/>
            <w:vAlign w:val="center"/>
          </w:tcPr>
          <w:p w14:paraId="4E46D5A9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Cessna 172</w:t>
            </w:r>
          </w:p>
        </w:tc>
        <w:tc>
          <w:tcPr>
            <w:tcW w:w="1568" w:type="pct"/>
            <w:vAlign w:val="center"/>
          </w:tcPr>
          <w:p w14:paraId="0E7F986D" w14:textId="32858B34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12A4">
              <w:rPr>
                <w:b/>
                <w:bCs/>
                <w:sz w:val="20"/>
                <w:szCs w:val="20"/>
              </w:rPr>
              <w:t>AIN04-SR-01/2023</w:t>
            </w:r>
          </w:p>
          <w:p w14:paraId="500753E1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B12A4">
              <w:rPr>
                <w:sz w:val="20"/>
                <w:szCs w:val="20"/>
              </w:rPr>
              <w:t>U svrhu podizanja razine sigurnosti letačkih operacija civilnog dijela Aerodroma Lučko, operator Aerodroma Lučko - Aeroklub Zagreb, trebao bi kontinuirano imati uvid u stanje ograde oko civilnog dijela Aerodroma Lučko za koji je nadležan. To bi se trebalo postići periodičnim i dovoljno čestim obilascima spomenute ograde i evidentiranjem postojećih i novonastalih oštećenja.</w:t>
            </w:r>
          </w:p>
        </w:tc>
        <w:tc>
          <w:tcPr>
            <w:tcW w:w="860" w:type="pct"/>
            <w:vAlign w:val="center"/>
          </w:tcPr>
          <w:p w14:paraId="4429C71D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B12A4">
              <w:rPr>
                <w:rFonts w:eastAsia="Times New Roman"/>
                <w:bCs/>
                <w:sz w:val="20"/>
                <w:szCs w:val="20"/>
              </w:rPr>
              <w:t>Operatoru Aerodroma Lučko</w:t>
            </w:r>
          </w:p>
        </w:tc>
      </w:tr>
      <w:tr w:rsidR="00797FE6" w:rsidRPr="006B12A4" w14:paraId="6CD33800" w14:textId="77777777" w:rsidTr="00C055E0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53A3FBDD" w14:textId="77777777" w:rsidR="00797FE6" w:rsidRPr="00C055E0" w:rsidRDefault="00797FE6" w:rsidP="00C055E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C055E0">
              <w:rPr>
                <w:rFonts w:eastAsia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561" w:type="pct"/>
            <w:vAlign w:val="center"/>
          </w:tcPr>
          <w:p w14:paraId="1F6932C9" w14:textId="77777777" w:rsidR="00A72F6F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  <w:p w14:paraId="55023DD4" w14:textId="1E5E36CE" w:rsidR="00797FE6" w:rsidRPr="006B12A4" w:rsidRDefault="00A72F6F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(ozbiljna nezgoda)</w:t>
            </w:r>
          </w:p>
        </w:tc>
        <w:tc>
          <w:tcPr>
            <w:tcW w:w="707" w:type="pct"/>
            <w:vAlign w:val="center"/>
          </w:tcPr>
          <w:p w14:paraId="520AC11C" w14:textId="77777777" w:rsidR="00797FE6" w:rsidRPr="006B12A4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17.12.2021.</w:t>
            </w:r>
          </w:p>
          <w:p w14:paraId="019F39E0" w14:textId="77777777" w:rsidR="00797FE6" w:rsidRPr="006B12A4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Aerodrom Lučko</w:t>
            </w:r>
          </w:p>
        </w:tc>
        <w:tc>
          <w:tcPr>
            <w:tcW w:w="961" w:type="pct"/>
            <w:vAlign w:val="center"/>
          </w:tcPr>
          <w:p w14:paraId="547BECAA" w14:textId="77777777" w:rsidR="00797FE6" w:rsidRPr="006B12A4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Cessna 172</w:t>
            </w:r>
          </w:p>
        </w:tc>
        <w:tc>
          <w:tcPr>
            <w:tcW w:w="1568" w:type="pct"/>
            <w:vAlign w:val="center"/>
          </w:tcPr>
          <w:p w14:paraId="313308A2" w14:textId="483A1F75" w:rsidR="00797FE6" w:rsidRPr="006B12A4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12A4">
              <w:rPr>
                <w:b/>
                <w:bCs/>
                <w:sz w:val="20"/>
                <w:szCs w:val="20"/>
              </w:rPr>
              <w:t>AIN04-SR-02/2023</w:t>
            </w:r>
          </w:p>
          <w:p w14:paraId="0DDEE9C0" w14:textId="77777777" w:rsidR="00797FE6" w:rsidRPr="006B12A4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12A4">
              <w:rPr>
                <w:sz w:val="20"/>
                <w:szCs w:val="20"/>
              </w:rPr>
              <w:t>U svrhu podizanja razine sigurnosti letačkih operacija civilnog dijela Aerodroma Lučko, operator Aerodroma Lučko - Aeroklub Zagreb, trebao bi sanirati oštećenja u ogradi oko civilnog dijela Aerodroma Lučko na zadovoljavajući način, tj. na način da se spriječi ulazak divljih životinja na površine civilnog dijela Aerodroma Lučko.</w:t>
            </w:r>
          </w:p>
        </w:tc>
        <w:tc>
          <w:tcPr>
            <w:tcW w:w="860" w:type="pct"/>
            <w:vAlign w:val="center"/>
          </w:tcPr>
          <w:p w14:paraId="3BBA1563" w14:textId="77777777" w:rsidR="00797FE6" w:rsidRPr="006B12A4" w:rsidRDefault="00797FE6" w:rsidP="00C05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B12A4">
              <w:rPr>
                <w:rFonts w:eastAsia="Times New Roman"/>
                <w:bCs/>
                <w:sz w:val="20"/>
                <w:szCs w:val="20"/>
              </w:rPr>
              <w:t>Operatoru Aerodroma Lučko</w:t>
            </w:r>
          </w:p>
        </w:tc>
      </w:tr>
      <w:tr w:rsidR="00797FE6" w:rsidRPr="006B12A4" w14:paraId="055B7718" w14:textId="77777777" w:rsidTr="00C05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E184B50" w14:textId="77777777" w:rsidR="00797FE6" w:rsidRPr="00C055E0" w:rsidRDefault="00797FE6" w:rsidP="00C055E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C055E0">
              <w:rPr>
                <w:rFonts w:eastAsia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561" w:type="pct"/>
            <w:vAlign w:val="center"/>
          </w:tcPr>
          <w:p w14:paraId="7ADA3213" w14:textId="77777777" w:rsidR="00797FE6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  <w:p w14:paraId="050E2AE3" w14:textId="0269A288" w:rsidR="00A72F6F" w:rsidRPr="006B12A4" w:rsidRDefault="00A72F6F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AA2A7A">
              <w:rPr>
                <w:rFonts w:eastAsia="Times New Roman"/>
                <w:bCs/>
                <w:sz w:val="20"/>
                <w:szCs w:val="20"/>
              </w:rPr>
              <w:t>(ozbiljna nezgoda)</w:t>
            </w:r>
          </w:p>
        </w:tc>
        <w:tc>
          <w:tcPr>
            <w:tcW w:w="707" w:type="pct"/>
            <w:vAlign w:val="center"/>
          </w:tcPr>
          <w:p w14:paraId="0B8FEC75" w14:textId="78D5B5F9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22.6.2022.</w:t>
            </w:r>
          </w:p>
          <w:p w14:paraId="2B6EFB81" w14:textId="39B315EE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6B12A4">
              <w:rPr>
                <w:rFonts w:cstheme="minorHAnsi"/>
                <w:bCs/>
                <w:color w:val="000000"/>
                <w:sz w:val="20"/>
                <w:szCs w:val="20"/>
              </w:rPr>
              <w:t>Aerodrom Lučko</w:t>
            </w:r>
          </w:p>
        </w:tc>
        <w:tc>
          <w:tcPr>
            <w:tcW w:w="961" w:type="pct"/>
            <w:vAlign w:val="center"/>
          </w:tcPr>
          <w:p w14:paraId="5BB343C7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6B12A4">
              <w:rPr>
                <w:rFonts w:cstheme="minorHAnsi"/>
                <w:color w:val="000000"/>
                <w:sz w:val="20"/>
                <w:szCs w:val="20"/>
              </w:rPr>
              <w:t>Cessna 150</w:t>
            </w:r>
          </w:p>
        </w:tc>
        <w:tc>
          <w:tcPr>
            <w:tcW w:w="1568" w:type="pct"/>
            <w:vAlign w:val="center"/>
          </w:tcPr>
          <w:p w14:paraId="073C00D0" w14:textId="265D2AB2" w:rsidR="00797FE6" w:rsidRPr="006B12A4" w:rsidRDefault="00797FE6" w:rsidP="00C055E0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12A4">
              <w:rPr>
                <w:b/>
                <w:bCs/>
                <w:sz w:val="20"/>
                <w:szCs w:val="20"/>
              </w:rPr>
              <w:t>AIN04-SR-03/2023</w:t>
            </w:r>
          </w:p>
          <w:p w14:paraId="781A49F5" w14:textId="14F662E7" w:rsidR="00797FE6" w:rsidRPr="000344F1" w:rsidRDefault="00797FE6" w:rsidP="000344F1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12A4">
              <w:rPr>
                <w:sz w:val="20"/>
                <w:szCs w:val="20"/>
              </w:rPr>
              <w:t>U svrhu podizanja razine sigurnosti letačkih operacija civilnog dijela Aerodroma Lučko, operator Aerodroma Lučko - Aeroklub Zagreb, trebao bi kontinuirano voditi brigu o vidljivosti oznaka na uzletno sletnim stazama. Prije i poslije godišnje košnje trave na cijeloj aerodromskoj površini, redovitom košnjom trave u manjem krugu neposredno oko samih oznaka, trebalo bi se postići da iste ne obrastu visokom travom i tako uvijek budu jasno vidljive.</w:t>
            </w:r>
          </w:p>
        </w:tc>
        <w:tc>
          <w:tcPr>
            <w:tcW w:w="860" w:type="pct"/>
            <w:vAlign w:val="center"/>
          </w:tcPr>
          <w:p w14:paraId="239424FB" w14:textId="77777777" w:rsidR="00797FE6" w:rsidRPr="006B12A4" w:rsidRDefault="00797FE6" w:rsidP="00C05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B12A4">
              <w:rPr>
                <w:rFonts w:eastAsia="Times New Roman"/>
                <w:bCs/>
                <w:sz w:val="20"/>
                <w:szCs w:val="20"/>
              </w:rPr>
              <w:t>Operatoru Aerodroma Lučko</w:t>
            </w:r>
          </w:p>
        </w:tc>
      </w:tr>
    </w:tbl>
    <w:p w14:paraId="5A0EDC3F" w14:textId="1F6D0376" w:rsidR="00D25E44" w:rsidRPr="009031A4" w:rsidRDefault="00D25E44" w:rsidP="00D25E44">
      <w:pPr>
        <w:spacing w:after="0"/>
        <w:jc w:val="both"/>
      </w:pPr>
      <w:r>
        <w:t xml:space="preserve"> </w:t>
      </w:r>
    </w:p>
    <w:p w14:paraId="5358C482" w14:textId="77777777" w:rsidR="00302E63" w:rsidRPr="00AA1B29" w:rsidRDefault="00302E63" w:rsidP="00D93130">
      <w:pPr>
        <w:pStyle w:val="Heading3"/>
      </w:pPr>
      <w:bookmarkStart w:id="114" w:name="_Toc149220445"/>
      <w:r w:rsidRPr="00AA1B29">
        <w:t>Nacionalna baza podataka</w:t>
      </w:r>
      <w:bookmarkEnd w:id="114"/>
      <w:r w:rsidRPr="00AA1B29">
        <w:t xml:space="preserve"> </w:t>
      </w:r>
    </w:p>
    <w:p w14:paraId="0F778E3D" w14:textId="7CCF2D88" w:rsidR="00302E63" w:rsidRPr="004A69BE" w:rsidRDefault="00302E63" w:rsidP="00302E63">
      <w:pPr>
        <w:jc w:val="both"/>
      </w:pPr>
      <w:r w:rsidRPr="004C1104">
        <w:lastRenderedPageBreak/>
        <w:t xml:space="preserve">Odjel za istrage nesreća u zračnom prometu </w:t>
      </w:r>
      <w:r>
        <w:t>vodi</w:t>
      </w:r>
      <w:r w:rsidRPr="004C1104">
        <w:t xml:space="preserve"> Nacionalnu bazu podataka o događajima povezanima sa sigurnošću, nesrećama, ozbiljnim nezgodama i nezgodama zrakoplova sukladno članku 109. Zakona o zračnom prometu (</w:t>
      </w:r>
      <w:r w:rsidR="00DE6A23">
        <w:rPr>
          <w:rFonts w:eastAsia="Calibri" w:cs="Times New Roman"/>
        </w:rPr>
        <w:t>NN</w:t>
      </w:r>
      <w:r w:rsidR="00F84423">
        <w:rPr>
          <w:rFonts w:eastAsia="Calibri" w:cs="Times New Roman"/>
        </w:rPr>
        <w:t xml:space="preserve"> </w:t>
      </w:r>
      <w:r w:rsidRPr="004C1104">
        <w:t>69/09, 84/11, 54/13, 127/13 i 92/14).</w:t>
      </w:r>
      <w:r w:rsidR="00F2259D">
        <w:t xml:space="preserve"> </w:t>
      </w:r>
      <w:r w:rsidR="007A4314">
        <w:t xml:space="preserve">koju će nastaviti </w:t>
      </w:r>
      <w:r w:rsidR="007A4314" w:rsidRPr="004A69BE">
        <w:t>voditi i u 202</w:t>
      </w:r>
      <w:r w:rsidR="00FA238F" w:rsidRPr="004A69BE">
        <w:t>4</w:t>
      </w:r>
      <w:r w:rsidR="007A4314" w:rsidRPr="004A69BE">
        <w:t>. godini</w:t>
      </w:r>
      <w:r w:rsidR="00C55FF1" w:rsidRPr="004A69BE">
        <w:t>.</w:t>
      </w:r>
    </w:p>
    <w:p w14:paraId="789879EC" w14:textId="77777777" w:rsidR="00302E63" w:rsidRPr="004A69BE" w:rsidRDefault="00302E63" w:rsidP="00302E63">
      <w:pPr>
        <w:pStyle w:val="Caption"/>
        <w:keepNext/>
        <w:rPr>
          <w:color w:val="1F4E79" w:themeColor="accent1" w:themeShade="80"/>
        </w:rPr>
      </w:pPr>
      <w:r w:rsidRPr="004A69BE">
        <w:rPr>
          <w:color w:val="1F4E79" w:themeColor="accent1" w:themeShade="80"/>
        </w:rPr>
        <w:t xml:space="preserve">Broj događaja u Nacionalnoj bazi podataka po godinama </w:t>
      </w:r>
    </w:p>
    <w:tbl>
      <w:tblPr>
        <w:tblStyle w:val="GridTable5Dark-Accent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2550"/>
        <w:gridCol w:w="1845"/>
        <w:gridCol w:w="1702"/>
        <w:gridCol w:w="1269"/>
      </w:tblGrid>
      <w:tr w:rsidR="00302E63" w:rsidRPr="004A69BE" w14:paraId="5BD3FD14" w14:textId="77777777" w:rsidTr="00EE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right w:val="single" w:sz="4" w:space="0" w:color="FFFFFF" w:themeColor="background1"/>
            </w:tcBorders>
            <w:vAlign w:val="center"/>
          </w:tcPr>
          <w:p w14:paraId="0C8A42AE" w14:textId="77777777" w:rsidR="00302E63" w:rsidRPr="004A69BE" w:rsidRDefault="00302E63" w:rsidP="00243388">
            <w:pPr>
              <w:jc w:val="center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Godina</w:t>
            </w:r>
          </w:p>
        </w:tc>
        <w:tc>
          <w:tcPr>
            <w:tcW w:w="140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2CCF13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4A69BE">
              <w:rPr>
                <w:rFonts w:ascii="Calibri" w:eastAsia="Times New Roman" w:hAnsi="Calibri" w:cs="Times New Roman"/>
                <w:sz w:val="20"/>
                <w:szCs w:val="20"/>
              </w:rPr>
              <w:t>Događaj</w:t>
            </w:r>
          </w:p>
          <w:p w14:paraId="6510D8C7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4A69BE">
              <w:rPr>
                <w:rFonts w:ascii="Calibri" w:eastAsia="Times New Roman" w:hAnsi="Calibri" w:cs="Times New Roman"/>
                <w:sz w:val="20"/>
                <w:szCs w:val="20"/>
              </w:rPr>
              <w:t>ugrožavanja sigurnosti</w:t>
            </w:r>
          </w:p>
        </w:tc>
        <w:tc>
          <w:tcPr>
            <w:tcW w:w="101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593211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4A69BE">
              <w:rPr>
                <w:rFonts w:ascii="Calibri" w:eastAsia="Times New Roman" w:hAnsi="Calibri" w:cs="Times New Roman"/>
                <w:sz w:val="20"/>
                <w:szCs w:val="20"/>
              </w:rPr>
              <w:t>SI</w:t>
            </w:r>
          </w:p>
          <w:p w14:paraId="42E2A5F8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4A69BE">
              <w:rPr>
                <w:rFonts w:ascii="Calibri" w:eastAsia="Times New Roman" w:hAnsi="Calibri" w:cs="Times New Roman"/>
                <w:sz w:val="20"/>
                <w:szCs w:val="20"/>
              </w:rPr>
              <w:t>(ozbiljna nezgoda)</w:t>
            </w:r>
          </w:p>
        </w:tc>
        <w:tc>
          <w:tcPr>
            <w:tcW w:w="93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05F53C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4A69BE">
              <w:rPr>
                <w:rFonts w:ascii="Calibri" w:eastAsia="Times New Roman" w:hAnsi="Calibri" w:cs="Times New Roman"/>
                <w:sz w:val="20"/>
                <w:szCs w:val="20"/>
              </w:rPr>
              <w:t>A</w:t>
            </w:r>
          </w:p>
          <w:p w14:paraId="5B9DC5FA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4A69BE">
              <w:rPr>
                <w:rFonts w:ascii="Calibri" w:eastAsia="Times New Roman" w:hAnsi="Calibri" w:cs="Times New Roman"/>
                <w:sz w:val="20"/>
                <w:szCs w:val="20"/>
              </w:rPr>
              <w:t>(nesreća)</w:t>
            </w:r>
          </w:p>
        </w:tc>
        <w:tc>
          <w:tcPr>
            <w:tcW w:w="701" w:type="pct"/>
            <w:tcBorders>
              <w:left w:val="single" w:sz="4" w:space="0" w:color="FFFFFF" w:themeColor="background1"/>
            </w:tcBorders>
            <w:vAlign w:val="center"/>
          </w:tcPr>
          <w:p w14:paraId="4EC0F717" w14:textId="77777777" w:rsidR="00302E63" w:rsidRPr="004A69BE" w:rsidRDefault="00302E63" w:rsidP="00243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Ukupno</w:t>
            </w:r>
          </w:p>
        </w:tc>
      </w:tr>
      <w:tr w:rsidR="00120713" w:rsidRPr="004A69BE" w14:paraId="1D01A7AF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6EA0CC4B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1407" w:type="pct"/>
          </w:tcPr>
          <w:p w14:paraId="29CA45E5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280</w:t>
            </w:r>
          </w:p>
        </w:tc>
        <w:tc>
          <w:tcPr>
            <w:tcW w:w="1018" w:type="pct"/>
          </w:tcPr>
          <w:p w14:paraId="4FE8245A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939" w:type="pct"/>
          </w:tcPr>
          <w:p w14:paraId="17C77973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6</w:t>
            </w:r>
          </w:p>
        </w:tc>
        <w:tc>
          <w:tcPr>
            <w:tcW w:w="701" w:type="pct"/>
          </w:tcPr>
          <w:p w14:paraId="5A8AE1B4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294</w:t>
            </w:r>
          </w:p>
        </w:tc>
      </w:tr>
      <w:tr w:rsidR="00120713" w:rsidRPr="004A69BE" w14:paraId="352FFE5A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638AB0A0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1407" w:type="pct"/>
          </w:tcPr>
          <w:p w14:paraId="5AA6D1F9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361</w:t>
            </w:r>
          </w:p>
        </w:tc>
        <w:tc>
          <w:tcPr>
            <w:tcW w:w="1018" w:type="pct"/>
          </w:tcPr>
          <w:p w14:paraId="4CD23438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18</w:t>
            </w:r>
          </w:p>
        </w:tc>
        <w:tc>
          <w:tcPr>
            <w:tcW w:w="939" w:type="pct"/>
          </w:tcPr>
          <w:p w14:paraId="372A1E5D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3</w:t>
            </w:r>
          </w:p>
        </w:tc>
        <w:tc>
          <w:tcPr>
            <w:tcW w:w="701" w:type="pct"/>
          </w:tcPr>
          <w:p w14:paraId="65DB9D57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382</w:t>
            </w:r>
          </w:p>
        </w:tc>
      </w:tr>
      <w:tr w:rsidR="00120713" w:rsidRPr="004A69BE" w14:paraId="6537245E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D3DA42E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1407" w:type="pct"/>
          </w:tcPr>
          <w:p w14:paraId="10D03841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365</w:t>
            </w:r>
          </w:p>
        </w:tc>
        <w:tc>
          <w:tcPr>
            <w:tcW w:w="1018" w:type="pct"/>
          </w:tcPr>
          <w:p w14:paraId="1F0ACA4A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939" w:type="pct"/>
          </w:tcPr>
          <w:p w14:paraId="7BFF46F4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12</w:t>
            </w:r>
          </w:p>
        </w:tc>
        <w:tc>
          <w:tcPr>
            <w:tcW w:w="701" w:type="pct"/>
          </w:tcPr>
          <w:p w14:paraId="0B520930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385</w:t>
            </w:r>
          </w:p>
        </w:tc>
      </w:tr>
      <w:tr w:rsidR="00120713" w:rsidRPr="004A69BE" w14:paraId="67666851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F7B1141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1407" w:type="pct"/>
          </w:tcPr>
          <w:p w14:paraId="7F519BB0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304</w:t>
            </w:r>
          </w:p>
        </w:tc>
        <w:tc>
          <w:tcPr>
            <w:tcW w:w="1018" w:type="pct"/>
          </w:tcPr>
          <w:p w14:paraId="78CEAE2A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5</w:t>
            </w:r>
          </w:p>
        </w:tc>
        <w:tc>
          <w:tcPr>
            <w:tcW w:w="939" w:type="pct"/>
          </w:tcPr>
          <w:p w14:paraId="2BFC6B95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10</w:t>
            </w:r>
          </w:p>
        </w:tc>
        <w:tc>
          <w:tcPr>
            <w:tcW w:w="701" w:type="pct"/>
          </w:tcPr>
          <w:p w14:paraId="0DB80361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319</w:t>
            </w:r>
          </w:p>
        </w:tc>
      </w:tr>
      <w:tr w:rsidR="00120713" w:rsidRPr="004A69BE" w14:paraId="72390F55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EBCE196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1407" w:type="pct"/>
          </w:tcPr>
          <w:p w14:paraId="0F27227E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353</w:t>
            </w:r>
          </w:p>
        </w:tc>
        <w:tc>
          <w:tcPr>
            <w:tcW w:w="1018" w:type="pct"/>
          </w:tcPr>
          <w:p w14:paraId="6B62FDEF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3</w:t>
            </w:r>
          </w:p>
        </w:tc>
        <w:tc>
          <w:tcPr>
            <w:tcW w:w="939" w:type="pct"/>
          </w:tcPr>
          <w:p w14:paraId="4FB4A293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10</w:t>
            </w:r>
          </w:p>
        </w:tc>
        <w:tc>
          <w:tcPr>
            <w:tcW w:w="701" w:type="pct"/>
          </w:tcPr>
          <w:p w14:paraId="5FCDB8D8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366</w:t>
            </w:r>
          </w:p>
        </w:tc>
      </w:tr>
      <w:tr w:rsidR="00120713" w:rsidRPr="004A69BE" w14:paraId="6443E552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120E1A0E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1407" w:type="pct"/>
          </w:tcPr>
          <w:p w14:paraId="420A4D66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603</w:t>
            </w:r>
          </w:p>
        </w:tc>
        <w:tc>
          <w:tcPr>
            <w:tcW w:w="1018" w:type="pct"/>
          </w:tcPr>
          <w:p w14:paraId="20481261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939" w:type="pct"/>
          </w:tcPr>
          <w:p w14:paraId="07F5E24B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13</w:t>
            </w:r>
          </w:p>
        </w:tc>
        <w:tc>
          <w:tcPr>
            <w:tcW w:w="701" w:type="pct"/>
          </w:tcPr>
          <w:p w14:paraId="7EF6FC8F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624</w:t>
            </w:r>
          </w:p>
        </w:tc>
      </w:tr>
      <w:tr w:rsidR="00120713" w:rsidRPr="004A69BE" w14:paraId="5BD6BE05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1BC15FDF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407" w:type="pct"/>
          </w:tcPr>
          <w:p w14:paraId="6487A2C2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559</w:t>
            </w:r>
          </w:p>
        </w:tc>
        <w:tc>
          <w:tcPr>
            <w:tcW w:w="1018" w:type="pct"/>
          </w:tcPr>
          <w:p w14:paraId="427BE7E2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4</w:t>
            </w:r>
          </w:p>
        </w:tc>
        <w:tc>
          <w:tcPr>
            <w:tcW w:w="939" w:type="pct"/>
          </w:tcPr>
          <w:p w14:paraId="267BA929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</w:tcPr>
          <w:p w14:paraId="71155E7C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671</w:t>
            </w:r>
          </w:p>
        </w:tc>
      </w:tr>
      <w:tr w:rsidR="00120713" w:rsidRPr="004A69BE" w14:paraId="2E2F1749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844B323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407" w:type="pct"/>
          </w:tcPr>
          <w:p w14:paraId="5E992014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973</w:t>
            </w:r>
          </w:p>
        </w:tc>
        <w:tc>
          <w:tcPr>
            <w:tcW w:w="1018" w:type="pct"/>
          </w:tcPr>
          <w:p w14:paraId="33707B5B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939" w:type="pct"/>
          </w:tcPr>
          <w:p w14:paraId="7D390E99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14</w:t>
            </w:r>
          </w:p>
        </w:tc>
        <w:tc>
          <w:tcPr>
            <w:tcW w:w="701" w:type="pct"/>
          </w:tcPr>
          <w:p w14:paraId="10F1FACC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995</w:t>
            </w:r>
          </w:p>
        </w:tc>
      </w:tr>
      <w:tr w:rsidR="00120713" w:rsidRPr="004A69BE" w14:paraId="4E341539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F9D27AE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407" w:type="pct"/>
          </w:tcPr>
          <w:p w14:paraId="2B082816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897</w:t>
            </w:r>
          </w:p>
        </w:tc>
        <w:tc>
          <w:tcPr>
            <w:tcW w:w="1018" w:type="pct"/>
          </w:tcPr>
          <w:p w14:paraId="72F6A0B7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5</w:t>
            </w:r>
          </w:p>
        </w:tc>
        <w:tc>
          <w:tcPr>
            <w:tcW w:w="939" w:type="pct"/>
          </w:tcPr>
          <w:p w14:paraId="7A808CAE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9</w:t>
            </w:r>
          </w:p>
        </w:tc>
        <w:tc>
          <w:tcPr>
            <w:tcW w:w="701" w:type="pct"/>
          </w:tcPr>
          <w:p w14:paraId="30A1E752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911</w:t>
            </w:r>
          </w:p>
        </w:tc>
      </w:tr>
      <w:tr w:rsidR="00120713" w:rsidRPr="004A69BE" w14:paraId="4F9253B6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F1EFCC8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 xml:space="preserve">2019 </w:t>
            </w:r>
          </w:p>
        </w:tc>
        <w:tc>
          <w:tcPr>
            <w:tcW w:w="1407" w:type="pct"/>
          </w:tcPr>
          <w:p w14:paraId="22D44CAA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1026</w:t>
            </w:r>
          </w:p>
        </w:tc>
        <w:tc>
          <w:tcPr>
            <w:tcW w:w="1018" w:type="pct"/>
          </w:tcPr>
          <w:p w14:paraId="458DDE97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939" w:type="pct"/>
          </w:tcPr>
          <w:p w14:paraId="6EA10F9C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10</w:t>
            </w:r>
          </w:p>
        </w:tc>
        <w:tc>
          <w:tcPr>
            <w:tcW w:w="701" w:type="pct"/>
          </w:tcPr>
          <w:p w14:paraId="33E0BBD3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1044</w:t>
            </w:r>
          </w:p>
        </w:tc>
      </w:tr>
      <w:tr w:rsidR="00120713" w:rsidRPr="004A69BE" w14:paraId="24455AC7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BA24097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 xml:space="preserve">2020 </w:t>
            </w:r>
          </w:p>
        </w:tc>
        <w:tc>
          <w:tcPr>
            <w:tcW w:w="1407" w:type="pct"/>
          </w:tcPr>
          <w:p w14:paraId="5A94A1AB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590</w:t>
            </w:r>
          </w:p>
        </w:tc>
        <w:tc>
          <w:tcPr>
            <w:tcW w:w="1018" w:type="pct"/>
          </w:tcPr>
          <w:p w14:paraId="130AFB89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7</w:t>
            </w:r>
          </w:p>
        </w:tc>
        <w:tc>
          <w:tcPr>
            <w:tcW w:w="939" w:type="pct"/>
          </w:tcPr>
          <w:p w14:paraId="27606527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9</w:t>
            </w:r>
          </w:p>
        </w:tc>
        <w:tc>
          <w:tcPr>
            <w:tcW w:w="701" w:type="pct"/>
          </w:tcPr>
          <w:p w14:paraId="38154D5B" w14:textId="77777777" w:rsidR="00302E63" w:rsidRPr="004A69BE" w:rsidRDefault="00302E63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604</w:t>
            </w:r>
          </w:p>
        </w:tc>
      </w:tr>
      <w:tr w:rsidR="00120713" w:rsidRPr="004A69BE" w14:paraId="238CB3CC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13B8390C" w14:textId="77777777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407" w:type="pct"/>
          </w:tcPr>
          <w:p w14:paraId="1D71300B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590</w:t>
            </w:r>
          </w:p>
        </w:tc>
        <w:tc>
          <w:tcPr>
            <w:tcW w:w="1018" w:type="pct"/>
          </w:tcPr>
          <w:p w14:paraId="1A4CCFB2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16</w:t>
            </w:r>
          </w:p>
        </w:tc>
        <w:tc>
          <w:tcPr>
            <w:tcW w:w="939" w:type="pct"/>
          </w:tcPr>
          <w:p w14:paraId="0FC88DE6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10</w:t>
            </w:r>
          </w:p>
        </w:tc>
        <w:tc>
          <w:tcPr>
            <w:tcW w:w="701" w:type="pct"/>
          </w:tcPr>
          <w:p w14:paraId="1BF866CE" w14:textId="77777777" w:rsidR="00302E63" w:rsidRPr="004A69BE" w:rsidRDefault="00302E63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616</w:t>
            </w:r>
          </w:p>
        </w:tc>
      </w:tr>
      <w:tr w:rsidR="00120713" w:rsidRPr="004A69BE" w14:paraId="7172D837" w14:textId="77777777" w:rsidTr="00D9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67DA4D1C" w14:textId="42E2CEE3" w:rsidR="00302E63" w:rsidRPr="004A69BE" w:rsidRDefault="00302E63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 xml:space="preserve">2022 </w:t>
            </w:r>
          </w:p>
        </w:tc>
        <w:tc>
          <w:tcPr>
            <w:tcW w:w="1407" w:type="pct"/>
          </w:tcPr>
          <w:p w14:paraId="3CCD0742" w14:textId="0E0FCB02" w:rsidR="00302E63" w:rsidRPr="004A69BE" w:rsidRDefault="005148C2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868</w:t>
            </w:r>
          </w:p>
        </w:tc>
        <w:tc>
          <w:tcPr>
            <w:tcW w:w="1018" w:type="pct"/>
          </w:tcPr>
          <w:p w14:paraId="209C51E2" w14:textId="257BE6D4" w:rsidR="00302E63" w:rsidRPr="004A69BE" w:rsidRDefault="005148C2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10</w:t>
            </w:r>
          </w:p>
        </w:tc>
        <w:tc>
          <w:tcPr>
            <w:tcW w:w="939" w:type="pct"/>
          </w:tcPr>
          <w:p w14:paraId="27FE1BF3" w14:textId="20FF8563" w:rsidR="00302E63" w:rsidRPr="004A69BE" w:rsidRDefault="005148C2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13</w:t>
            </w:r>
          </w:p>
        </w:tc>
        <w:tc>
          <w:tcPr>
            <w:tcW w:w="701" w:type="pct"/>
          </w:tcPr>
          <w:p w14:paraId="5A8312BE" w14:textId="4AE8D671" w:rsidR="00302E63" w:rsidRPr="004A69BE" w:rsidRDefault="005148C2" w:rsidP="00695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891</w:t>
            </w:r>
          </w:p>
        </w:tc>
      </w:tr>
      <w:tr w:rsidR="005148C2" w:rsidRPr="006123FD" w14:paraId="31ACAC35" w14:textId="77777777" w:rsidTr="00D931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2A97C4DE" w14:textId="23AF9D1B" w:rsidR="005148C2" w:rsidRPr="004A69BE" w:rsidRDefault="005148C2" w:rsidP="006952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2023 (rujan)</w:t>
            </w:r>
          </w:p>
        </w:tc>
        <w:tc>
          <w:tcPr>
            <w:tcW w:w="1407" w:type="pct"/>
          </w:tcPr>
          <w:p w14:paraId="1B6849A6" w14:textId="5D8F9292" w:rsidR="005148C2" w:rsidRPr="004A69BE" w:rsidRDefault="005148C2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766</w:t>
            </w:r>
          </w:p>
        </w:tc>
        <w:tc>
          <w:tcPr>
            <w:tcW w:w="1018" w:type="pct"/>
          </w:tcPr>
          <w:p w14:paraId="0ADE2659" w14:textId="67F6CBD8" w:rsidR="005148C2" w:rsidRPr="004A69BE" w:rsidRDefault="005148C2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5</w:t>
            </w:r>
          </w:p>
        </w:tc>
        <w:tc>
          <w:tcPr>
            <w:tcW w:w="939" w:type="pct"/>
          </w:tcPr>
          <w:p w14:paraId="0771CAED" w14:textId="01F71163" w:rsidR="005148C2" w:rsidRPr="004A69BE" w:rsidRDefault="005148C2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</w:tcPr>
          <w:p w14:paraId="3382881E" w14:textId="570FE5B5" w:rsidR="005148C2" w:rsidRPr="006123FD" w:rsidRDefault="005148C2" w:rsidP="00695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69BE">
              <w:rPr>
                <w:b/>
                <w:bCs/>
                <w:sz w:val="20"/>
                <w:szCs w:val="20"/>
              </w:rPr>
              <w:t>779</w:t>
            </w:r>
          </w:p>
        </w:tc>
      </w:tr>
    </w:tbl>
    <w:p w14:paraId="5DDDA3F9" w14:textId="162EBEE4" w:rsidR="00302E63" w:rsidRDefault="00D1264D" w:rsidP="00302E63">
      <w:pPr>
        <w:rPr>
          <w:b/>
        </w:rPr>
      </w:pPr>
      <w:r>
        <w:rPr>
          <w:b/>
        </w:rPr>
        <w:br/>
      </w:r>
    </w:p>
    <w:p w14:paraId="758BB92D" w14:textId="77777777" w:rsidR="002F0F72" w:rsidRDefault="002F0F72" w:rsidP="00302E63">
      <w:pPr>
        <w:rPr>
          <w:b/>
        </w:rPr>
      </w:pPr>
    </w:p>
    <w:p w14:paraId="1AE87A2D" w14:textId="77777777" w:rsidR="00302E63" w:rsidRPr="00AA1B29" w:rsidRDefault="00302E63" w:rsidP="00D93130">
      <w:pPr>
        <w:pStyle w:val="Heading3"/>
      </w:pPr>
      <w:bookmarkStart w:id="115" w:name="_Toc149220446"/>
      <w:r w:rsidRPr="00AA1B29">
        <w:t>Stručne aktivnosti</w:t>
      </w:r>
      <w:bookmarkEnd w:id="115"/>
      <w:r w:rsidRPr="00AA1B29">
        <w:t xml:space="preserve"> </w:t>
      </w:r>
    </w:p>
    <w:p w14:paraId="63A3C758" w14:textId="7190D8CD" w:rsidR="00302E63" w:rsidRDefault="00302E63" w:rsidP="00302E63">
      <w:pPr>
        <w:jc w:val="both"/>
      </w:pPr>
      <w:r w:rsidRPr="002C1C7F">
        <w:t xml:space="preserve">U </w:t>
      </w:r>
      <w:r w:rsidRPr="00954DB8">
        <w:t>202</w:t>
      </w:r>
      <w:r w:rsidR="00FA238F" w:rsidRPr="00954DB8">
        <w:t>4</w:t>
      </w:r>
      <w:r w:rsidRPr="002C1C7F">
        <w:t>. godini nastavlja se s daljnjim kontinuiranim razvojem stručne metodologije i postupaka provedbe sigurnosnih istraga u zračnom, prometu, te utvrđivanjem planova postupanja istražiteljskih timova u slučajevima „velikih zrakoplovnih nesreća“ iz nadležnosti Agencije.</w:t>
      </w:r>
      <w:r>
        <w:t xml:space="preserve"> Ova aktivnost razvija se u suradnji s Ravnateljstvom civilne zaštite. </w:t>
      </w:r>
    </w:p>
    <w:p w14:paraId="1D236140" w14:textId="24CC71ED" w:rsidR="00302E63" w:rsidRPr="004A69BE" w:rsidRDefault="00302E63" w:rsidP="00302E63">
      <w:pPr>
        <w:jc w:val="both"/>
      </w:pPr>
      <w:r>
        <w:t xml:space="preserve">Edukacija i </w:t>
      </w:r>
      <w:r w:rsidRPr="004A69BE">
        <w:t>stručno usavršavanje istražitelja zrakoplovnih nesreća planira se u 202</w:t>
      </w:r>
      <w:r w:rsidR="00FA238F" w:rsidRPr="004A69BE">
        <w:t>4</w:t>
      </w:r>
      <w:r w:rsidRPr="004A69BE">
        <w:t>. godini odvijati sukladno</w:t>
      </w:r>
      <w:r w:rsidR="006270FF" w:rsidRPr="004A69BE">
        <w:t xml:space="preserve"> sljedećim</w:t>
      </w:r>
      <w:r w:rsidR="007E74DF">
        <w:t xml:space="preserve"> </w:t>
      </w:r>
      <w:r w:rsidRPr="004A69BE">
        <w:t>aktivnostima</w:t>
      </w:r>
      <w:r w:rsidR="006270FF" w:rsidRPr="004A69BE">
        <w:t>:</w:t>
      </w:r>
    </w:p>
    <w:p w14:paraId="6A3DB877" w14:textId="73DF95CF" w:rsidR="006270FF" w:rsidRPr="004A69BE" w:rsidRDefault="006270FF" w:rsidP="006270FF">
      <w:pPr>
        <w:pStyle w:val="Caption"/>
        <w:keepNext/>
        <w:rPr>
          <w:color w:val="1F4E79" w:themeColor="accent1" w:themeShade="80"/>
        </w:rPr>
      </w:pPr>
      <w:r w:rsidRPr="004A69BE">
        <w:rPr>
          <w:color w:val="1F4E79" w:themeColor="accent1" w:themeShade="80"/>
        </w:rPr>
        <w:t>Planirana edukacija u Odjelu za istrage nesreća u zračnom prometu u 202</w:t>
      </w:r>
      <w:r w:rsidR="00924ABC" w:rsidRPr="004A69BE">
        <w:rPr>
          <w:color w:val="1F4E79" w:themeColor="accent1" w:themeShade="80"/>
        </w:rPr>
        <w:t>4</w:t>
      </w:r>
      <w:r w:rsidRPr="004A69BE">
        <w:rPr>
          <w:color w:val="1F4E79" w:themeColor="accent1" w:themeShade="80"/>
        </w:rPr>
        <w:t>. godini</w:t>
      </w:r>
      <w:r w:rsidRPr="004A69BE">
        <w:rPr>
          <w:color w:val="1F4E79" w:themeColor="accent1" w:themeShade="80"/>
        </w:rPr>
        <w:tab/>
      </w:r>
    </w:p>
    <w:tbl>
      <w:tblPr>
        <w:tblStyle w:val="GridTable5Dark-Accent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1985"/>
        <w:gridCol w:w="3113"/>
      </w:tblGrid>
      <w:tr w:rsidR="006270FF" w:rsidRPr="004A69BE" w14:paraId="1D5C3CE7" w14:textId="77777777" w:rsidTr="00EE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5CDA95FB" w14:textId="77777777" w:rsidR="006270FF" w:rsidRPr="004A69BE" w:rsidRDefault="006270FF" w:rsidP="00B40E24">
            <w:pPr>
              <w:jc w:val="center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RB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B8957A" w14:textId="77777777" w:rsidR="006270FF" w:rsidRPr="004A69BE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Naziv edukacije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4B343F" w14:textId="77777777" w:rsidR="006270FF" w:rsidRPr="004A69BE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Institucija</w:t>
            </w:r>
          </w:p>
        </w:tc>
        <w:tc>
          <w:tcPr>
            <w:tcW w:w="3113" w:type="dxa"/>
            <w:tcBorders>
              <w:left w:val="single" w:sz="4" w:space="0" w:color="FFFFFF" w:themeColor="background1"/>
            </w:tcBorders>
            <w:vAlign w:val="center"/>
          </w:tcPr>
          <w:p w14:paraId="1C20474E" w14:textId="77777777" w:rsidR="006270FF" w:rsidRPr="004A69BE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Polaznici</w:t>
            </w:r>
          </w:p>
        </w:tc>
      </w:tr>
      <w:tr w:rsidR="006270FF" w:rsidRPr="000029F7" w14:paraId="78D397DE" w14:textId="77777777" w:rsidTr="00B4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6991AEB" w14:textId="77777777" w:rsidR="006270FF" w:rsidRPr="004A69BE" w:rsidRDefault="006270FF" w:rsidP="00B40E2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A69BE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6AAAA1A1" w14:textId="77777777" w:rsidR="006270FF" w:rsidRPr="004A69BE" w:rsidRDefault="006270FF" w:rsidP="00B40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SMS-osnovni tečaj</w:t>
            </w:r>
          </w:p>
        </w:tc>
        <w:tc>
          <w:tcPr>
            <w:tcW w:w="1985" w:type="dxa"/>
            <w:vAlign w:val="center"/>
          </w:tcPr>
          <w:p w14:paraId="2F078BDC" w14:textId="77777777" w:rsidR="006270FF" w:rsidRPr="004A69BE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EUROCONTROL</w:t>
            </w:r>
          </w:p>
        </w:tc>
        <w:tc>
          <w:tcPr>
            <w:tcW w:w="3113" w:type="dxa"/>
            <w:vAlign w:val="center"/>
          </w:tcPr>
          <w:p w14:paraId="4F8D3FC0" w14:textId="77777777" w:rsidR="006270FF" w:rsidRPr="000029F7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69BE">
              <w:rPr>
                <w:sz w:val="20"/>
                <w:szCs w:val="20"/>
              </w:rPr>
              <w:t>Istražitelji zrakoplovnih nesreća</w:t>
            </w:r>
          </w:p>
        </w:tc>
      </w:tr>
      <w:tr w:rsidR="006270FF" w:rsidRPr="000029F7" w14:paraId="7EBF98A1" w14:textId="77777777" w:rsidTr="00B4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87607CC" w14:textId="77777777" w:rsidR="006270FF" w:rsidRPr="008A3EE4" w:rsidRDefault="006270FF" w:rsidP="00B40E2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8A3EE4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3118" w:type="dxa"/>
            <w:vAlign w:val="center"/>
          </w:tcPr>
          <w:p w14:paraId="13160989" w14:textId="77777777" w:rsidR="006270FF" w:rsidRPr="000029F7" w:rsidRDefault="006270FF" w:rsidP="00B40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4FA3">
              <w:rPr>
                <w:sz w:val="20"/>
                <w:szCs w:val="20"/>
              </w:rPr>
              <w:t>Ljudski faktor</w:t>
            </w:r>
          </w:p>
        </w:tc>
        <w:tc>
          <w:tcPr>
            <w:tcW w:w="1985" w:type="dxa"/>
            <w:vAlign w:val="center"/>
          </w:tcPr>
          <w:p w14:paraId="4F7879E0" w14:textId="77777777" w:rsidR="006270FF" w:rsidRPr="000029F7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4FA3">
              <w:rPr>
                <w:sz w:val="20"/>
                <w:szCs w:val="20"/>
              </w:rPr>
              <w:t>EUROCONTROL</w:t>
            </w:r>
          </w:p>
        </w:tc>
        <w:tc>
          <w:tcPr>
            <w:tcW w:w="3113" w:type="dxa"/>
            <w:vAlign w:val="center"/>
          </w:tcPr>
          <w:p w14:paraId="5BE86D8D" w14:textId="77777777" w:rsidR="006270FF" w:rsidRPr="000029F7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4FA3">
              <w:rPr>
                <w:sz w:val="20"/>
                <w:szCs w:val="20"/>
              </w:rPr>
              <w:t>Istražitelji zrakoplovnih nesreća</w:t>
            </w:r>
          </w:p>
        </w:tc>
      </w:tr>
      <w:tr w:rsidR="006270FF" w:rsidRPr="000029F7" w14:paraId="5BFE0950" w14:textId="77777777" w:rsidTr="00B4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74F5399" w14:textId="77777777" w:rsidR="006270FF" w:rsidRPr="008A3EE4" w:rsidRDefault="006270FF" w:rsidP="00B40E2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8A3EE4"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3118" w:type="dxa"/>
            <w:vAlign w:val="center"/>
          </w:tcPr>
          <w:p w14:paraId="5946D8D7" w14:textId="77777777" w:rsidR="006270FF" w:rsidRPr="000029F7" w:rsidRDefault="006270FF" w:rsidP="00B40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4FA3">
              <w:rPr>
                <w:sz w:val="20"/>
                <w:szCs w:val="20"/>
              </w:rPr>
              <w:t xml:space="preserve">Istrage zrakoplovnih nesreća </w:t>
            </w:r>
            <w:r w:rsidRPr="00974FA3">
              <w:rPr>
                <w:sz w:val="20"/>
                <w:szCs w:val="20"/>
              </w:rPr>
              <w:br/>
              <w:t>(Aircraft Accident Investigation)</w:t>
            </w:r>
          </w:p>
        </w:tc>
        <w:tc>
          <w:tcPr>
            <w:tcW w:w="1985" w:type="dxa"/>
            <w:vAlign w:val="center"/>
          </w:tcPr>
          <w:p w14:paraId="0DF99C28" w14:textId="77777777" w:rsidR="006270FF" w:rsidRPr="000029F7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4FA3">
              <w:rPr>
                <w:sz w:val="20"/>
                <w:szCs w:val="20"/>
              </w:rPr>
              <w:t>SCSI</w:t>
            </w:r>
          </w:p>
        </w:tc>
        <w:tc>
          <w:tcPr>
            <w:tcW w:w="3113" w:type="dxa"/>
            <w:vAlign w:val="center"/>
          </w:tcPr>
          <w:p w14:paraId="3BE85B29" w14:textId="317FCCE8" w:rsidR="006270FF" w:rsidRPr="000029F7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4FA3">
              <w:rPr>
                <w:sz w:val="20"/>
                <w:szCs w:val="20"/>
              </w:rPr>
              <w:t>Istražitelj zrakoplovnih nesreća</w:t>
            </w:r>
          </w:p>
        </w:tc>
      </w:tr>
    </w:tbl>
    <w:p w14:paraId="530B0EA5" w14:textId="77777777" w:rsidR="006270FF" w:rsidRDefault="006270FF" w:rsidP="00302E63">
      <w:pPr>
        <w:jc w:val="both"/>
      </w:pPr>
    </w:p>
    <w:p w14:paraId="46E41601" w14:textId="77777777" w:rsidR="00B77985" w:rsidRDefault="00B77985" w:rsidP="00B77985">
      <w:pPr>
        <w:jc w:val="both"/>
      </w:pPr>
      <w:r>
        <w:t xml:space="preserve">U suradnji s Hrvatskom agencijom za civilno zrakoplovstvo planira se organiziranje radionice na temu izvještavanja o događajima koji ugrožavaju sigurnost zračnog prometa i njihovog unosa u Nacionalnu bazu podataka putem ECCAIRS platforme. </w:t>
      </w:r>
    </w:p>
    <w:p w14:paraId="372D02B3" w14:textId="34700B00" w:rsidR="00B77985" w:rsidRDefault="00B77985" w:rsidP="00B77985">
      <w:pPr>
        <w:jc w:val="both"/>
      </w:pPr>
      <w:r>
        <w:lastRenderedPageBreak/>
        <w:t>Također, tijekom 2024</w:t>
      </w:r>
      <w:r w:rsidR="00A05D4A">
        <w:t>.</w:t>
      </w:r>
      <w:r>
        <w:t xml:space="preserve"> godine planira se nastavak sudjelovanja u europskim organizacijama koje obrađuju problematiku vezanu uz istrage zrakoplovnih nesreća – ENCASIA, ECAC, EASA, ACC-CASIA. </w:t>
      </w:r>
    </w:p>
    <w:p w14:paraId="54CD5ACD" w14:textId="28C0FA67" w:rsidR="00B77985" w:rsidRDefault="0003056C" w:rsidP="00B77985">
      <w:pPr>
        <w:jc w:val="both"/>
      </w:pPr>
      <w:r>
        <w:t xml:space="preserve">Jednako </w:t>
      </w:r>
      <w:r w:rsidR="00B77985">
        <w:t>tako, nastavit će se i sudjelovanje u domaćim organizacijama u kojima je potrebno prisustvo kadrova ove Agencije – Nacionalno povjerenstvo za upravljanje sigurnošću u zračnom prometu</w:t>
      </w:r>
      <w:r>
        <w:t xml:space="preserve"> „</w:t>
      </w:r>
      <w:r w:rsidR="00B77985">
        <w:t xml:space="preserve"> Stalna koordinacija za potragu i spašavanje zrakoplova (MUP – Ravnateljstvo civilne zaštite), LSSIP (Local Single European Sky Implementation Plan),</w:t>
      </w:r>
      <w:r w:rsidR="007E74DF">
        <w:t xml:space="preserve"> </w:t>
      </w:r>
      <w:r w:rsidR="00B77985">
        <w:t xml:space="preserve">ASAR – vježba potrage i spašavanja zrakoplova. </w:t>
      </w:r>
    </w:p>
    <w:p w14:paraId="56FA5BD1" w14:textId="77777777" w:rsidR="00974FA3" w:rsidRDefault="00974FA3">
      <w:r>
        <w:br w:type="page"/>
      </w:r>
    </w:p>
    <w:p w14:paraId="5DA14900" w14:textId="77777777" w:rsidR="00FB7077" w:rsidRDefault="00FB7077" w:rsidP="00332B88">
      <w:pPr>
        <w:pStyle w:val="Heading2"/>
        <w:numPr>
          <w:ilvl w:val="0"/>
          <w:numId w:val="0"/>
        </w:numPr>
        <w:ind w:left="574"/>
        <w:sectPr w:rsidR="00FB7077" w:rsidSect="008A053E">
          <w:headerReference w:type="default" r:id="rId24"/>
          <w:footerReference w:type="default" r:id="rId25"/>
          <w:pgSz w:w="11907" w:h="16839" w:code="9"/>
          <w:pgMar w:top="1134" w:right="1134" w:bottom="1134" w:left="1701" w:header="567" w:footer="170" w:gutter="0"/>
          <w:cols w:space="708"/>
          <w:docGrid w:linePitch="360"/>
        </w:sectPr>
      </w:pPr>
      <w:bookmarkStart w:id="116" w:name="_Toc101878486"/>
    </w:p>
    <w:p w14:paraId="0F7A6A4E" w14:textId="77777777" w:rsidR="00443D9A" w:rsidRPr="00475A0D" w:rsidRDefault="00443D9A" w:rsidP="00D93130">
      <w:pPr>
        <w:pStyle w:val="Heading2"/>
      </w:pPr>
      <w:bookmarkStart w:id="117" w:name="_Toc149220447"/>
      <w:r w:rsidRPr="00475A0D">
        <w:lastRenderedPageBreak/>
        <w:t>Ustrojstvena jedinica: ODJEL ZA ISTRAGE NESREĆA U POMORSKOM PROMETU</w:t>
      </w:r>
      <w:bookmarkEnd w:id="116"/>
      <w:bookmarkEnd w:id="117"/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1293"/>
        <w:gridCol w:w="2609"/>
        <w:gridCol w:w="1972"/>
        <w:gridCol w:w="1928"/>
        <w:gridCol w:w="2207"/>
        <w:gridCol w:w="2210"/>
        <w:gridCol w:w="1884"/>
      </w:tblGrid>
      <w:tr w:rsidR="00397EC4" w:rsidRPr="00397EC4" w14:paraId="67088064" w14:textId="77777777" w:rsidTr="00B81CEA">
        <w:trPr>
          <w:trHeight w:val="8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64CFBFD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RB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26C07F4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Specifični ciljevi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579FCD2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Zadatak/</w:t>
            </w: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br/>
              <w:t>Aktivnost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3E4F4AE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Indikatori rezultata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18BA2BB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Odgovorna ustrojstvena jedinica/</w:t>
            </w: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br/>
              <w:t>radna skupina/</w:t>
            </w: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br/>
              <w:t>projekt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4EED2E0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Rok u kojem se zadatak/aktivnost mora obaviti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91CA748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Reference na SP ili neke druge strateške/planske dokumente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B4A28B4" w14:textId="77777777" w:rsidR="00397EC4" w:rsidRPr="00171334" w:rsidRDefault="00397EC4" w:rsidP="008814E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71334">
              <w:rPr>
                <w:b/>
                <w:bCs/>
                <w:color w:val="FFFFFF" w:themeColor="background1"/>
                <w:sz w:val="18"/>
                <w:szCs w:val="18"/>
              </w:rPr>
              <w:t>Vrsta aktivnosti</w:t>
            </w:r>
          </w:p>
        </w:tc>
      </w:tr>
      <w:tr w:rsidR="00397EC4" w:rsidRPr="00397EC4" w14:paraId="3ED0F685" w14:textId="77777777" w:rsidTr="00AA3E89">
        <w:trPr>
          <w:trHeight w:val="1613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809" w14:textId="1BEE4E53" w:rsidR="00397EC4" w:rsidRPr="00BB09AA" w:rsidRDefault="00397EC4" w:rsidP="008814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6D6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Što želimo postići?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EA38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Kako ćemo postići specifične ciljeve?</w:t>
            </w:r>
            <w:r w:rsidRPr="00BB09AA">
              <w:rPr>
                <w:sz w:val="18"/>
                <w:szCs w:val="18"/>
              </w:rPr>
              <w:br/>
              <w:t>Koje specifične zadatke/aktivnosti moramo poduzeti?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1E18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Kako mjerimo zadatke/aktivnosti?</w:t>
            </w:r>
            <w:r w:rsidRPr="00BB09AA">
              <w:rPr>
                <w:sz w:val="18"/>
                <w:szCs w:val="18"/>
              </w:rPr>
              <w:br/>
              <w:t>Moraju biti kvantificirani kada je god to moguće.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3797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Tko je odgovoran za provedbu aktivnosti i zadataka, najniža ustrojstvena jedinica?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7087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Kada aktivnosti/zadaci moraju biti dovršeni?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F43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Referenca na strateški plan Ministarstva na neku drugu sektorsku strategiju, na smjernice ekonomske i fiskalne politike, zaključke Vlade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D7A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Z-Zakonodavna,</w:t>
            </w:r>
            <w:r w:rsidRPr="00BB09AA">
              <w:rPr>
                <w:sz w:val="18"/>
                <w:szCs w:val="18"/>
              </w:rPr>
              <w:br/>
              <w:t>P-Provedba,</w:t>
            </w:r>
            <w:r w:rsidRPr="00BB09AA">
              <w:rPr>
                <w:sz w:val="18"/>
                <w:szCs w:val="18"/>
              </w:rPr>
              <w:br/>
              <w:t>I-Inspekcija/Nadzor,</w:t>
            </w:r>
            <w:r w:rsidRPr="00BB09AA">
              <w:rPr>
                <w:sz w:val="18"/>
                <w:szCs w:val="18"/>
              </w:rPr>
              <w:br/>
              <w:t>A-Praćenje i analiza</w:t>
            </w:r>
          </w:p>
        </w:tc>
      </w:tr>
      <w:tr w:rsidR="00397EC4" w:rsidRPr="00397EC4" w14:paraId="7D09757E" w14:textId="77777777" w:rsidTr="00505689">
        <w:trPr>
          <w:trHeight w:val="35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8E24CE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26E087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B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F80983F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5D96CF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D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6F48A9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433D7B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F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E9A7977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G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732A5A5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H</w:t>
            </w:r>
          </w:p>
        </w:tc>
      </w:tr>
      <w:tr w:rsidR="00397EC4" w:rsidRPr="00397EC4" w14:paraId="3342F339" w14:textId="77777777" w:rsidTr="008814E3">
        <w:trPr>
          <w:trHeight w:val="1959"/>
        </w:trPr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8B5" w14:textId="77777777" w:rsidR="00397EC4" w:rsidRPr="00BB09AA" w:rsidRDefault="00397EC4" w:rsidP="008814E3">
            <w:pPr>
              <w:spacing w:after="0" w:line="240" w:lineRule="auto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1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145D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Poboljšanje razine sigurnosti u pomorskom prometu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9F5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1. Provođenje istraga u svrhu utvrđivanja uzroka nesreća i nezgoda te predlaganja mjera radi sprječavanja istih u budućnosti, unaprjeđenja sigurnosti plovidbe i smanjenja opasnosti od onečišćenja s brodova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425B" w14:textId="7735503F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Broj izdanih konačnih izvješća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B8B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Odjel za istrage nesreća u pomorskom prometu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5F35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U roku od 12 mjeseci od datuma nesreće ili nezgode. Ukoliko u tom roku nije moguće završiti istragu, izdaje se Privremena izjava na svaku obljetnicu nesreće ili nezgode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AAE" w14:textId="4FD9729B" w:rsidR="00397EC4" w:rsidRPr="00BB09AA" w:rsidRDefault="00BB09AA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rFonts w:eastAsia="Calibri" w:cs="Times New Roman"/>
                <w:sz w:val="18"/>
                <w:szCs w:val="18"/>
              </w:rPr>
              <w:t xml:space="preserve">Nacionalna razvojna </w:t>
            </w:r>
            <w:r w:rsidR="00171334" w:rsidRPr="00BB09AA">
              <w:rPr>
                <w:rFonts w:eastAsia="Calibri" w:cs="Times New Roman"/>
                <w:sz w:val="18"/>
                <w:szCs w:val="18"/>
              </w:rPr>
              <w:t>strategiji</w:t>
            </w:r>
            <w:r w:rsidRPr="00BB09AA">
              <w:rPr>
                <w:rFonts w:eastAsia="Calibri" w:cs="Times New Roman"/>
                <w:sz w:val="18"/>
                <w:szCs w:val="18"/>
              </w:rPr>
              <w:t xml:space="preserve"> Republike Hrvatske do 2030. godine</w:t>
            </w:r>
            <w:r w:rsidR="00397EC4" w:rsidRPr="00BB09AA">
              <w:rPr>
                <w:sz w:val="18"/>
                <w:szCs w:val="18"/>
              </w:rPr>
              <w:t>; Zakon o osnivanju Agencije za istraživanje nesreća u zračnom, pomorskom i željezničkom prometu ( 54/13 i 96/18); Pomorski zakonik ( 181/04, 76/07, 146/08, 61/11, 56/13, 26/15 i 17/19), Uredba o načinu i uvjetima za obavljanje sigurnosnih istraga pomorskih nesreća i nezgoda ( 122/15); Statut i drugi opći akti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AABD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P</w:t>
            </w:r>
          </w:p>
        </w:tc>
      </w:tr>
      <w:tr w:rsidR="00397EC4" w:rsidRPr="00397EC4" w14:paraId="66001B46" w14:textId="77777777" w:rsidTr="008814E3">
        <w:trPr>
          <w:trHeight w:val="720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8E07" w14:textId="77777777" w:rsidR="00397EC4" w:rsidRPr="00BB09AA" w:rsidRDefault="00397EC4" w:rsidP="008814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5E7D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A0E1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2. Davanje sigurnosnih preporuka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572" w14:textId="6CEBD576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Broj izdanih sigurnosnih preporuka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89C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9C7A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CC0F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5031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P</w:t>
            </w:r>
          </w:p>
        </w:tc>
      </w:tr>
      <w:tr w:rsidR="00397EC4" w:rsidRPr="00397EC4" w14:paraId="6AF4181A" w14:textId="77777777" w:rsidTr="008814E3">
        <w:trPr>
          <w:trHeight w:val="944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477" w14:textId="77777777" w:rsidR="00397EC4" w:rsidRPr="00BB09AA" w:rsidRDefault="00397EC4" w:rsidP="008814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629F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BFD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3. Praćenje provedbe sigurnosnih preporuka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4AA" w14:textId="73AC3D4A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Broj</w:t>
            </w:r>
            <w:r w:rsidR="00A95D26">
              <w:rPr>
                <w:sz w:val="18"/>
                <w:szCs w:val="18"/>
              </w:rPr>
              <w:t xml:space="preserve"> </w:t>
            </w:r>
            <w:r w:rsidRPr="00BB09AA">
              <w:rPr>
                <w:sz w:val="18"/>
                <w:szCs w:val="18"/>
              </w:rPr>
              <w:t>implementiranih sigurnosnih preporuka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9BC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622D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534E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B406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A</w:t>
            </w:r>
          </w:p>
        </w:tc>
      </w:tr>
      <w:tr w:rsidR="00397EC4" w:rsidRPr="00397EC4" w14:paraId="7D7FFA7D" w14:textId="77777777" w:rsidTr="008814E3">
        <w:trPr>
          <w:trHeight w:val="366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9A0D" w14:textId="77777777" w:rsidR="00397EC4" w:rsidRPr="00BB09AA" w:rsidRDefault="00397EC4" w:rsidP="008814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C143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E755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4. Stručne aktivnosti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5FFF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Revizija Operacijskog priručnika</w:t>
            </w: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BB6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B8B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U tekućoj godini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905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9BE" w14:textId="77777777" w:rsidR="00397EC4" w:rsidRPr="00BB09AA" w:rsidRDefault="00397EC4" w:rsidP="0088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9AA">
              <w:rPr>
                <w:sz w:val="18"/>
                <w:szCs w:val="18"/>
              </w:rPr>
              <w:t>P</w:t>
            </w:r>
          </w:p>
        </w:tc>
      </w:tr>
    </w:tbl>
    <w:p w14:paraId="31B97DA7" w14:textId="77777777" w:rsidR="00FB7077" w:rsidRDefault="00FB7077" w:rsidP="00332B88">
      <w:pPr>
        <w:pStyle w:val="Heading3"/>
        <w:numPr>
          <w:ilvl w:val="2"/>
          <w:numId w:val="19"/>
        </w:numPr>
        <w:sectPr w:rsidR="00FB7077" w:rsidSect="008A053E">
          <w:headerReference w:type="default" r:id="rId26"/>
          <w:footerReference w:type="default" r:id="rId27"/>
          <w:pgSz w:w="16839" w:h="11907" w:orient="landscape" w:code="9"/>
          <w:pgMar w:top="1701" w:right="1134" w:bottom="1134" w:left="1134" w:header="567" w:footer="170" w:gutter="0"/>
          <w:cols w:space="708"/>
          <w:docGrid w:linePitch="360"/>
        </w:sectPr>
      </w:pPr>
      <w:bookmarkStart w:id="118" w:name="_Toc101878487"/>
      <w:bookmarkStart w:id="119" w:name="_Toc525902801"/>
    </w:p>
    <w:p w14:paraId="34164D68" w14:textId="2519458B" w:rsidR="002B1F3E" w:rsidRPr="00974FA3" w:rsidRDefault="002B1F3E" w:rsidP="007B63C2">
      <w:pPr>
        <w:pStyle w:val="Heading3"/>
      </w:pPr>
      <w:bookmarkStart w:id="120" w:name="_Toc149220448"/>
      <w:r w:rsidRPr="00974FA3">
        <w:lastRenderedPageBreak/>
        <w:t xml:space="preserve">Konačna izvješća u </w:t>
      </w:r>
      <w:r w:rsidRPr="005C5035">
        <w:t>202</w:t>
      </w:r>
      <w:r w:rsidR="00FA238F" w:rsidRPr="005C5035">
        <w:t>4</w:t>
      </w:r>
      <w:r w:rsidRPr="00974FA3">
        <w:t>. godini</w:t>
      </w:r>
      <w:bookmarkEnd w:id="118"/>
      <w:bookmarkEnd w:id="120"/>
    </w:p>
    <w:p w14:paraId="56A44B2C" w14:textId="77777777" w:rsidR="002B1F3E" w:rsidRPr="002B1F3E" w:rsidRDefault="002B1F3E" w:rsidP="00695BBD">
      <w:pPr>
        <w:jc w:val="both"/>
      </w:pPr>
      <w:r w:rsidRPr="002B1F3E">
        <w:t xml:space="preserve">Konačno izvješće je dokument kojim se okončava i zatvara određena istraga nesreće ili nezgode te koji se javno objavljuje na internet stranicama Agencije i šalje svim uključenim stranama. </w:t>
      </w:r>
    </w:p>
    <w:p w14:paraId="77E4C041" w14:textId="77777777" w:rsidR="002B1F3E" w:rsidRPr="002B1F3E" w:rsidRDefault="002B1F3E" w:rsidP="00695BBD">
      <w:pPr>
        <w:jc w:val="both"/>
      </w:pPr>
      <w:r w:rsidRPr="002B1F3E">
        <w:t>Konačna izvješća objavljuju se u obliku koji odgovara vrsti i težini pomorske nesreće ili nezgode te se mogu objavljivati i u svom pojednostavljenom obliku, ako rezultati sigurnosne istrage bitno ne utječu na sprječavanje budućih nesreća ili nezgoda, unapređenje sigurnosti plovidbe ili na smanjivanje opasnosti od onečišćenje s brodova, o čemu odlučuje glavni istražitelj pomorskih nesreća. Prema potrebi, Konačna izvješća sadrže i sigurnosne preporuke.</w:t>
      </w:r>
    </w:p>
    <w:p w14:paraId="5A3D1DD4" w14:textId="77777777" w:rsidR="005C5035" w:rsidRDefault="005C5035" w:rsidP="005C5035">
      <w:pPr>
        <w:jc w:val="both"/>
      </w:pPr>
      <w:r>
        <w:t>Sve otvorene istrage planiraju se završiti u preporučenom roku od 12 mjeseci od dana događaja. Tako se u 2024. godini planiraju dovršiti tri sigurnosne istrage otvorene tijekom 2023. godine.</w:t>
      </w:r>
    </w:p>
    <w:p w14:paraId="75AE271A" w14:textId="598D6C5E" w:rsidR="005C5035" w:rsidRPr="002B1F3E" w:rsidRDefault="005C5035" w:rsidP="005C5035">
      <w:pPr>
        <w:jc w:val="both"/>
      </w:pPr>
      <w:r>
        <w:t xml:space="preserve">Uz navedene otvorene istrage, planira se izdavanje Završnih izvješća i za određeni broj istraga </w:t>
      </w:r>
      <w:r w:rsidR="00FF516D">
        <w:t>ako</w:t>
      </w:r>
      <w:r>
        <w:t xml:space="preserve"> iste budu otvorene tijekom 2024. godine, ovisno o vrsti i težini pomorske nesreće.</w:t>
      </w:r>
    </w:p>
    <w:p w14:paraId="211B117E" w14:textId="4A108A4B" w:rsidR="002B1F3E" w:rsidRPr="00E17A8E" w:rsidRDefault="002B1F3E" w:rsidP="00D718B0">
      <w:pPr>
        <w:pStyle w:val="Caption"/>
        <w:keepNext/>
        <w:rPr>
          <w:color w:val="1F4E79" w:themeColor="accent1" w:themeShade="80"/>
        </w:rPr>
      </w:pPr>
      <w:r w:rsidRPr="00E17A8E">
        <w:rPr>
          <w:color w:val="1F4E79" w:themeColor="accent1" w:themeShade="80"/>
        </w:rPr>
        <w:t>Planirana Konačna izvješća u 202</w:t>
      </w:r>
      <w:r w:rsidR="006A1E36">
        <w:rPr>
          <w:color w:val="1F4E79" w:themeColor="accent1" w:themeShade="80"/>
        </w:rPr>
        <w:t>4</w:t>
      </w:r>
      <w:r w:rsidRPr="00E17A8E">
        <w:rPr>
          <w:color w:val="1F4E79" w:themeColor="accent1" w:themeShade="80"/>
        </w:rPr>
        <w:t xml:space="preserve">. godini </w:t>
      </w:r>
    </w:p>
    <w:tbl>
      <w:tblPr>
        <w:tblStyle w:val="GridTable5Dark-Accent1"/>
        <w:tblW w:w="5002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4"/>
        <w:gridCol w:w="1204"/>
        <w:gridCol w:w="1418"/>
        <w:gridCol w:w="2303"/>
        <w:gridCol w:w="1690"/>
        <w:gridCol w:w="1817"/>
      </w:tblGrid>
      <w:tr w:rsidR="00C9492A" w:rsidRPr="00133DE9" w14:paraId="7AE1B9A4" w14:textId="77777777" w:rsidTr="007F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right w:val="single" w:sz="4" w:space="0" w:color="FFFFFF" w:themeColor="background1"/>
            </w:tcBorders>
            <w:vAlign w:val="center"/>
          </w:tcPr>
          <w:p w14:paraId="267ADDF9" w14:textId="77777777" w:rsidR="00C9492A" w:rsidRPr="00133DE9" w:rsidRDefault="00133DE9" w:rsidP="00133DE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RB</w:t>
            </w:r>
          </w:p>
        </w:tc>
        <w:tc>
          <w:tcPr>
            <w:tcW w:w="6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A27312" w14:textId="77777777" w:rsidR="00C9492A" w:rsidRPr="00133DE9" w:rsidRDefault="00C9492A" w:rsidP="00133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Vrsta događaja</w:t>
            </w:r>
          </w:p>
        </w:tc>
        <w:tc>
          <w:tcPr>
            <w:tcW w:w="78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255CAB" w14:textId="77777777" w:rsidR="00C9492A" w:rsidRPr="00133DE9" w:rsidRDefault="00C9492A" w:rsidP="00133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Datum događaja</w:t>
            </w:r>
          </w:p>
        </w:tc>
        <w:tc>
          <w:tcPr>
            <w:tcW w:w="12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60F1DF" w14:textId="77777777" w:rsidR="00C9492A" w:rsidRPr="00133DE9" w:rsidRDefault="00C9492A" w:rsidP="00133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Opis i mjesto događaja</w:t>
            </w:r>
          </w:p>
        </w:tc>
        <w:tc>
          <w:tcPr>
            <w:tcW w:w="93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2BEB79" w14:textId="77777777" w:rsidR="00C9492A" w:rsidRPr="00133DE9" w:rsidRDefault="00C9492A" w:rsidP="00133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Planirani rok za zatvaranje istrage</w:t>
            </w:r>
          </w:p>
        </w:tc>
        <w:tc>
          <w:tcPr>
            <w:tcW w:w="1002" w:type="pct"/>
            <w:tcBorders>
              <w:left w:val="single" w:sz="4" w:space="0" w:color="FFFFFF" w:themeColor="background1"/>
            </w:tcBorders>
            <w:vAlign w:val="center"/>
          </w:tcPr>
          <w:p w14:paraId="0EF57DA4" w14:textId="77777777" w:rsidR="00C9492A" w:rsidRPr="00133DE9" w:rsidDel="00C9492A" w:rsidRDefault="00C9492A" w:rsidP="00133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Obrazloženje</w:t>
            </w:r>
          </w:p>
        </w:tc>
      </w:tr>
      <w:tr w:rsidR="005B3B10" w:rsidRPr="00133DE9" w14:paraId="314D03DD" w14:textId="77777777" w:rsidTr="007B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vAlign w:val="center"/>
          </w:tcPr>
          <w:p w14:paraId="409BCA34" w14:textId="77777777" w:rsidR="005B3B10" w:rsidRPr="00133DE9" w:rsidRDefault="005B3B10" w:rsidP="005B3B1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133DE9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664" w:type="pct"/>
            <w:vAlign w:val="center"/>
          </w:tcPr>
          <w:p w14:paraId="33A91006" w14:textId="0F26F7A9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Vrlo o</w:t>
            </w:r>
            <w:r w:rsidRPr="00133DE9">
              <w:rPr>
                <w:sz w:val="20"/>
                <w:szCs w:val="20"/>
              </w:rPr>
              <w:t>zbiljna pomorska nesreća</w:t>
            </w:r>
          </w:p>
        </w:tc>
        <w:tc>
          <w:tcPr>
            <w:tcW w:w="782" w:type="pct"/>
            <w:vAlign w:val="center"/>
          </w:tcPr>
          <w:p w14:paraId="77D87591" w14:textId="0DD9D57D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27.3.2023.</w:t>
            </w:r>
          </w:p>
        </w:tc>
        <w:tc>
          <w:tcPr>
            <w:tcW w:w="1270" w:type="pct"/>
            <w:vAlign w:val="center"/>
          </w:tcPr>
          <w:p w14:paraId="4ED44E78" w14:textId="0E7F1B01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Potonuće putničkog broda „Brijunka“, otok Veliki Brijun</w:t>
            </w:r>
          </w:p>
        </w:tc>
        <w:tc>
          <w:tcPr>
            <w:tcW w:w="932" w:type="pct"/>
            <w:vAlign w:val="center"/>
          </w:tcPr>
          <w:p w14:paraId="41D33BFE" w14:textId="6E20190E" w:rsidR="005B3B10" w:rsidRPr="00133DE9" w:rsidRDefault="00A05D4A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Ožujak </w:t>
            </w:r>
            <w:r w:rsidR="005B3B10">
              <w:rPr>
                <w:sz w:val="20"/>
                <w:szCs w:val="20"/>
              </w:rPr>
              <w:t>2024.</w:t>
            </w:r>
          </w:p>
        </w:tc>
        <w:tc>
          <w:tcPr>
            <w:tcW w:w="1002" w:type="pct"/>
            <w:vAlign w:val="center"/>
          </w:tcPr>
          <w:p w14:paraId="5FB1566A" w14:textId="77777777" w:rsidR="005B3B10" w:rsidRPr="00133DE9" w:rsidDel="00C9492A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Istraga se planira završiti u roku od 12 mjeseci nakon nesreće</w:t>
            </w:r>
          </w:p>
        </w:tc>
      </w:tr>
      <w:tr w:rsidR="005B3B10" w:rsidRPr="00133DE9" w14:paraId="0F8DFA34" w14:textId="77777777" w:rsidTr="007B63C2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vAlign w:val="center"/>
          </w:tcPr>
          <w:p w14:paraId="1206B4FD" w14:textId="631B0148" w:rsidR="005B3B10" w:rsidRPr="00A73AC0" w:rsidRDefault="005B3B10" w:rsidP="005B3B1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73AC0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664" w:type="pct"/>
            <w:vAlign w:val="center"/>
          </w:tcPr>
          <w:p w14:paraId="265A068F" w14:textId="327EEC4E" w:rsidR="005B3B10" w:rsidRPr="00133DE9" w:rsidRDefault="005B3B10" w:rsidP="005B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Ozbiljna pomorska nesreća</w:t>
            </w:r>
          </w:p>
        </w:tc>
        <w:tc>
          <w:tcPr>
            <w:tcW w:w="782" w:type="pct"/>
            <w:vAlign w:val="center"/>
          </w:tcPr>
          <w:p w14:paraId="66BA5BB6" w14:textId="78DFC9AA" w:rsidR="005B3B10" w:rsidRPr="00133DE9" w:rsidRDefault="005B3B10" w:rsidP="005B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13.5.2023.</w:t>
            </w:r>
          </w:p>
        </w:tc>
        <w:tc>
          <w:tcPr>
            <w:tcW w:w="1270" w:type="pct"/>
            <w:vAlign w:val="center"/>
          </w:tcPr>
          <w:p w14:paraId="165D4510" w14:textId="062ED495" w:rsidR="005B3B10" w:rsidRPr="00133DE9" w:rsidRDefault="005B3B10" w:rsidP="005B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Nasukanje i potonuće ribarskog broda „Val Dva“, otočić sestrica Mala</w:t>
            </w:r>
          </w:p>
        </w:tc>
        <w:tc>
          <w:tcPr>
            <w:tcW w:w="932" w:type="pct"/>
            <w:vAlign w:val="center"/>
          </w:tcPr>
          <w:p w14:paraId="132F3887" w14:textId="7A100B60" w:rsidR="005B3B10" w:rsidRPr="00133DE9" w:rsidRDefault="00A05D4A" w:rsidP="005B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Svibanj </w:t>
            </w:r>
            <w:r w:rsidR="005B3B10">
              <w:rPr>
                <w:sz w:val="20"/>
                <w:szCs w:val="20"/>
              </w:rPr>
              <w:t>2024</w:t>
            </w:r>
            <w:r w:rsidR="00DB7E85">
              <w:rPr>
                <w:sz w:val="20"/>
                <w:szCs w:val="20"/>
              </w:rPr>
              <w:t>.</w:t>
            </w:r>
          </w:p>
        </w:tc>
        <w:tc>
          <w:tcPr>
            <w:tcW w:w="1002" w:type="pct"/>
            <w:vAlign w:val="center"/>
          </w:tcPr>
          <w:p w14:paraId="159851FC" w14:textId="25839905" w:rsidR="005B3B10" w:rsidRPr="00133DE9" w:rsidRDefault="005B3B10" w:rsidP="005B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Istraga se planira završiti u roku od 12 mjeseci nakon nesreće</w:t>
            </w:r>
          </w:p>
        </w:tc>
      </w:tr>
      <w:tr w:rsidR="005B3B10" w:rsidRPr="00133DE9" w14:paraId="138EAEF7" w14:textId="77777777" w:rsidTr="007B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vAlign w:val="center"/>
          </w:tcPr>
          <w:p w14:paraId="2D11AD23" w14:textId="78DCCF67" w:rsidR="005B3B10" w:rsidRPr="00A73AC0" w:rsidRDefault="005B3B10" w:rsidP="005B3B1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73AC0"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664" w:type="pct"/>
            <w:vAlign w:val="center"/>
          </w:tcPr>
          <w:p w14:paraId="1A2BF05C" w14:textId="6534918B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30E6">
              <w:rPr>
                <w:sz w:val="20"/>
                <w:szCs w:val="20"/>
              </w:rPr>
              <w:t>Vrlo ozbiljna pomorska nesreća</w:t>
            </w:r>
          </w:p>
        </w:tc>
        <w:tc>
          <w:tcPr>
            <w:tcW w:w="782" w:type="pct"/>
            <w:vAlign w:val="center"/>
          </w:tcPr>
          <w:p w14:paraId="22B0A854" w14:textId="3C4873DF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17.7.2023.</w:t>
            </w:r>
          </w:p>
        </w:tc>
        <w:tc>
          <w:tcPr>
            <w:tcW w:w="1270" w:type="pct"/>
            <w:vAlign w:val="center"/>
          </w:tcPr>
          <w:p w14:paraId="6E366D1D" w14:textId="6F36ED77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Sudar ribarskog broda „Mašun“ i jahte „AE“, Murtersko more</w:t>
            </w:r>
          </w:p>
        </w:tc>
        <w:tc>
          <w:tcPr>
            <w:tcW w:w="932" w:type="pct"/>
            <w:vAlign w:val="center"/>
          </w:tcPr>
          <w:p w14:paraId="3904E021" w14:textId="4A27D83D" w:rsidR="005B3B10" w:rsidRPr="00133DE9" w:rsidRDefault="00A05D4A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Ožujak </w:t>
            </w:r>
            <w:r w:rsidR="005B3B10">
              <w:rPr>
                <w:sz w:val="20"/>
                <w:szCs w:val="20"/>
              </w:rPr>
              <w:t>2024</w:t>
            </w:r>
            <w:r w:rsidR="004610B1">
              <w:rPr>
                <w:sz w:val="20"/>
                <w:szCs w:val="20"/>
              </w:rPr>
              <w:t>.</w:t>
            </w:r>
          </w:p>
        </w:tc>
        <w:tc>
          <w:tcPr>
            <w:tcW w:w="1002" w:type="pct"/>
            <w:vAlign w:val="center"/>
          </w:tcPr>
          <w:p w14:paraId="0B172FBA" w14:textId="43133229" w:rsidR="005B3B10" w:rsidRPr="00133DE9" w:rsidRDefault="005B3B10" w:rsidP="005B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3DE9">
              <w:rPr>
                <w:sz w:val="20"/>
                <w:szCs w:val="20"/>
              </w:rPr>
              <w:t>Istraga se planira završiti u roku od 12 mjeseci nakon nesreće</w:t>
            </w:r>
          </w:p>
        </w:tc>
      </w:tr>
    </w:tbl>
    <w:p w14:paraId="729A0994" w14:textId="77777777" w:rsidR="002B1F3E" w:rsidRPr="002B1F3E" w:rsidRDefault="002B1F3E" w:rsidP="002B1F3E"/>
    <w:p w14:paraId="1A6E59DF" w14:textId="4B54CEA3" w:rsidR="002B1F3E" w:rsidRPr="00E17A8E" w:rsidRDefault="002B1F3E" w:rsidP="007B63C2">
      <w:pPr>
        <w:pStyle w:val="Heading3"/>
      </w:pPr>
      <w:bookmarkStart w:id="121" w:name="_Toc149220449"/>
      <w:r w:rsidRPr="00E17A8E">
        <w:t xml:space="preserve">Privremene izjave u </w:t>
      </w:r>
      <w:r w:rsidRPr="003A626E">
        <w:t>202</w:t>
      </w:r>
      <w:r w:rsidR="00A95DFE" w:rsidRPr="003A626E">
        <w:t>4</w:t>
      </w:r>
      <w:r w:rsidRPr="00E17A8E">
        <w:t>. godini</w:t>
      </w:r>
      <w:bookmarkEnd w:id="121"/>
      <w:r w:rsidRPr="00E17A8E">
        <w:t xml:space="preserve"> </w:t>
      </w:r>
    </w:p>
    <w:p w14:paraId="167A7118" w14:textId="77777777" w:rsidR="002B1F3E" w:rsidRPr="002B1F3E" w:rsidRDefault="002B1F3E" w:rsidP="00695BBD">
      <w:pPr>
        <w:jc w:val="both"/>
      </w:pPr>
      <w:r w:rsidRPr="002B1F3E">
        <w:t>Ako konačno izvješće nije moguće objaviti u roku od godine dana od datuma nesreće ili nezgode, Odjel za istrage nesreća u pomorskom prometu na svaku obljetnicu pomorske nesreće ili nezgode objavljuje Privremenu izjavu u kojoj se iznosi napredak koji je do tada ostvaren tijekom vođenja sigurnosne istrage te sve informacije u pogledu pomorske sigurnosti koje su proizišle iz te istrage.</w:t>
      </w:r>
    </w:p>
    <w:p w14:paraId="59B1F249" w14:textId="68B1284A" w:rsidR="004610B1" w:rsidRPr="002B1F3E" w:rsidRDefault="004610B1" w:rsidP="004610B1">
      <w:pPr>
        <w:jc w:val="both"/>
      </w:pPr>
      <w:bookmarkStart w:id="122" w:name="_Toc101878489"/>
      <w:r>
        <w:t>S obzirom na to da se sve otvorene istrage planiraju dovršiti unutar 12 mjeseci od dana događaja, u 2024. godini ne očekujemo potrebu za izdavanjem privremenih izjava.</w:t>
      </w:r>
    </w:p>
    <w:p w14:paraId="35B24685" w14:textId="56DBBA37" w:rsidR="002B1F3E" w:rsidRPr="002A7297" w:rsidRDefault="002B1F3E" w:rsidP="007B63C2">
      <w:pPr>
        <w:pStyle w:val="Heading3"/>
      </w:pPr>
      <w:bookmarkStart w:id="123" w:name="_Toc149220450"/>
      <w:r w:rsidRPr="002A7297">
        <w:t>Sigurnosne preporuke u 202</w:t>
      </w:r>
      <w:r w:rsidR="004610B1">
        <w:t>4</w:t>
      </w:r>
      <w:r w:rsidRPr="002A7297">
        <w:t>. godini</w:t>
      </w:r>
      <w:bookmarkEnd w:id="122"/>
      <w:bookmarkEnd w:id="123"/>
      <w:r w:rsidRPr="002A7297">
        <w:t xml:space="preserve"> </w:t>
      </w:r>
    </w:p>
    <w:p w14:paraId="195F4A37" w14:textId="77777777" w:rsidR="004207C5" w:rsidRDefault="004207C5" w:rsidP="004207C5">
      <w:pPr>
        <w:jc w:val="both"/>
      </w:pPr>
      <w:r>
        <w:t>Odjel</w:t>
      </w:r>
      <w:r w:rsidRPr="00910393">
        <w:t xml:space="preserve"> je ovlašten temeljem rezultata provedene sigurnosne istrage izdati sigurnosne preporuke s prijedlogom korektivnih mjera radi sprječavanja i ponavljanja pomorskih nesreća, unaprjeđivanja sigurnosti plovidbe te smanjivanja opasnosti od posljedica pomorskih nesreća koje one imaju na onečišćenje mora i morskog okoliša.</w:t>
      </w:r>
    </w:p>
    <w:p w14:paraId="77AEE177" w14:textId="77777777" w:rsidR="004207C5" w:rsidRDefault="004207C5" w:rsidP="004207C5">
      <w:pPr>
        <w:jc w:val="both"/>
      </w:pPr>
      <w:r w:rsidRPr="00910393">
        <w:lastRenderedPageBreak/>
        <w:t>Sigurnosne preporuke mogu se izdati u bilo kojoj fazi istrage, odnosno u sklopu izdavanja završnog izvješća o provedenoj sigurnosnoj istrazi.</w:t>
      </w:r>
    </w:p>
    <w:p w14:paraId="63CA737D" w14:textId="669873E4" w:rsidR="002B1F3E" w:rsidRPr="002A7297" w:rsidRDefault="002B1F3E" w:rsidP="007B63C2">
      <w:pPr>
        <w:pStyle w:val="Heading3"/>
      </w:pPr>
      <w:bookmarkStart w:id="124" w:name="_Toc101878490"/>
      <w:bookmarkStart w:id="125" w:name="_Toc149220451"/>
      <w:r w:rsidRPr="002A7297">
        <w:t>Implementacija sigurnosnih preporuka u 202</w:t>
      </w:r>
      <w:r w:rsidR="004207C5">
        <w:t>4</w:t>
      </w:r>
      <w:r w:rsidRPr="002A7297">
        <w:t>. godini</w:t>
      </w:r>
      <w:bookmarkEnd w:id="124"/>
      <w:bookmarkEnd w:id="125"/>
      <w:r w:rsidRPr="002A7297">
        <w:t xml:space="preserve"> </w:t>
      </w:r>
    </w:p>
    <w:p w14:paraId="68BD6769" w14:textId="77777777" w:rsidR="002B1F3E" w:rsidRPr="002B1F3E" w:rsidRDefault="002B1F3E" w:rsidP="00695BBD">
      <w:pPr>
        <w:jc w:val="both"/>
      </w:pPr>
      <w:r w:rsidRPr="002B1F3E">
        <w:t xml:space="preserve">Odjel za istrage nesreća u pomorskom prometu vodi evidenciju izdanih sigurnosnih preporuka te također statistiku njihove implementiranosti. </w:t>
      </w:r>
    </w:p>
    <w:p w14:paraId="626E371D" w14:textId="77777777" w:rsidR="004207C5" w:rsidRPr="002B1F3E" w:rsidRDefault="004207C5" w:rsidP="004207C5">
      <w:pPr>
        <w:jc w:val="both"/>
      </w:pPr>
      <w:bookmarkStart w:id="126" w:name="_Toc101878491"/>
      <w:r w:rsidRPr="005A0EB0">
        <w:t xml:space="preserve">U 2024. godini nastavlja se s praćenjem implementacije sigurnosnih preporuka koje je Odjel za istrage nesreća u pomorskom prometu izdao 2019., 2020., 2022. i 2023. godine, a za koje nije dobivena povratna informacija o provedenoj implementaciji od </w:t>
      </w:r>
      <w:r>
        <w:t xml:space="preserve">strane </w:t>
      </w:r>
      <w:r w:rsidRPr="005A0EB0">
        <w:t>adresata kojima su predmetne preporuke upućene.</w:t>
      </w:r>
    </w:p>
    <w:p w14:paraId="2258DCD6" w14:textId="77777777" w:rsidR="002B1F3E" w:rsidRPr="002A7297" w:rsidRDefault="002B1F3E" w:rsidP="007B63C2">
      <w:pPr>
        <w:pStyle w:val="Heading3"/>
      </w:pPr>
      <w:bookmarkStart w:id="127" w:name="_Toc149220452"/>
      <w:r w:rsidRPr="002A7297">
        <w:t>Nacionalna baza podataka</w:t>
      </w:r>
      <w:bookmarkEnd w:id="126"/>
      <w:bookmarkEnd w:id="127"/>
    </w:p>
    <w:p w14:paraId="3635A6E7" w14:textId="5F08DE11" w:rsidR="00A93494" w:rsidRDefault="00A93494" w:rsidP="00A93494">
      <w:pPr>
        <w:jc w:val="both"/>
      </w:pPr>
      <w:bookmarkStart w:id="128" w:name="_Hlk148003701"/>
      <w:r w:rsidRPr="002B1F3E">
        <w:t>Odjel za istrage nesreća u pomorskom prometu vodi nacionalnu elektroničku bazu podataka o pomorskim nesrećama i nezgodama</w:t>
      </w:r>
      <w:r>
        <w:t xml:space="preserve"> </w:t>
      </w:r>
      <w:r w:rsidRPr="002B1F3E">
        <w:t xml:space="preserve"> ̶</w:t>
      </w:r>
      <w:r w:rsidR="000A5039">
        <w:t xml:space="preserve"> </w:t>
      </w:r>
      <w:r w:rsidRPr="002B1F3E">
        <w:t xml:space="preserve">Hrvatsku informacijsku platformu za pomorske nesreće (CMCIP), </w:t>
      </w:r>
      <w:r w:rsidRPr="00D072B4">
        <w:t>u koju se pohranjuju podaci o pomorskim nesrećama i nezgodama iz područja primjene Uredbe o načinu i uvjetima za obavljanje sigurnosnih istraga pomorskih nesreća i nezgoda</w:t>
      </w:r>
      <w:r>
        <w:t xml:space="preserve"> (</w:t>
      </w:r>
      <w:r w:rsidR="00DE6A23">
        <w:t>NN</w:t>
      </w:r>
      <w:r>
        <w:t xml:space="preserve"> 122/15).</w:t>
      </w:r>
    </w:p>
    <w:p w14:paraId="56A7B8ED" w14:textId="6A64752F" w:rsidR="002B1F3E" w:rsidRPr="0003056C" w:rsidRDefault="002B1F3E" w:rsidP="00D718B0">
      <w:pPr>
        <w:pStyle w:val="Caption"/>
        <w:keepNext/>
        <w:rPr>
          <w:color w:val="1F4E79" w:themeColor="accent1" w:themeShade="80"/>
        </w:rPr>
      </w:pPr>
      <w:r w:rsidRPr="0003056C">
        <w:rPr>
          <w:color w:val="1F4E79" w:themeColor="accent1" w:themeShade="80"/>
        </w:rPr>
        <w:t xml:space="preserve">Broj događaja u Nacionalnoj bazi podataka po godinama </w:t>
      </w:r>
      <w:r w:rsidR="0081157E" w:rsidRPr="0003056C">
        <w:rPr>
          <w:color w:val="1F4E79" w:themeColor="accent1" w:themeShade="80"/>
        </w:rPr>
        <w:tab/>
      </w:r>
      <w:r w:rsidR="0081157E" w:rsidRPr="0003056C">
        <w:rPr>
          <w:color w:val="1F4E79" w:themeColor="accent1" w:themeShade="80"/>
        </w:rPr>
        <w:tab/>
      </w:r>
      <w:r w:rsidR="0081157E" w:rsidRPr="0003056C">
        <w:rPr>
          <w:color w:val="1F4E79" w:themeColor="accent1" w:themeShade="80"/>
        </w:rPr>
        <w:tab/>
      </w:r>
    </w:p>
    <w:bookmarkEnd w:id="128"/>
    <w:tbl>
      <w:tblPr>
        <w:tblStyle w:val="GridTable5Dark-Accent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6"/>
        <w:gridCol w:w="1272"/>
        <w:gridCol w:w="1559"/>
        <w:gridCol w:w="1559"/>
        <w:gridCol w:w="1559"/>
        <w:gridCol w:w="1557"/>
      </w:tblGrid>
      <w:tr w:rsidR="00FA6BC7" w:rsidRPr="0003056C" w14:paraId="5FA60283" w14:textId="77777777" w:rsidTr="00976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tcBorders>
              <w:right w:val="single" w:sz="4" w:space="0" w:color="FFFFFF" w:themeColor="background1"/>
            </w:tcBorders>
            <w:vAlign w:val="center"/>
          </w:tcPr>
          <w:p w14:paraId="3CEF1045" w14:textId="77777777" w:rsidR="00FA6BC7" w:rsidRPr="0003056C" w:rsidRDefault="00FA6BC7" w:rsidP="0097605F">
            <w:pPr>
              <w:jc w:val="center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3A4FEFF9" w14:textId="77777777" w:rsidR="00FA6BC7" w:rsidRPr="0003056C" w:rsidRDefault="00FA6BC7" w:rsidP="0097605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Godina</w:t>
            </w:r>
          </w:p>
        </w:tc>
        <w:tc>
          <w:tcPr>
            <w:tcW w:w="70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B5F32F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MI (pomorska nezgoda)</w:t>
            </w:r>
          </w:p>
        </w:tc>
        <w:tc>
          <w:tcPr>
            <w:tcW w:w="86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3F0FBE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LSC</w:t>
            </w:r>
          </w:p>
          <w:p w14:paraId="304BB24F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(pomorska nesreća koja ne spada pod vrlo ozbiljne ili ozbiljne nesreće)</w:t>
            </w:r>
          </w:p>
        </w:tc>
        <w:tc>
          <w:tcPr>
            <w:tcW w:w="86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0442B6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SC</w:t>
            </w:r>
          </w:p>
          <w:p w14:paraId="35801AEE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(ozbiljna pomorska nesreća)</w:t>
            </w:r>
          </w:p>
        </w:tc>
        <w:tc>
          <w:tcPr>
            <w:tcW w:w="86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95FBFF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VSC</w:t>
            </w:r>
          </w:p>
          <w:p w14:paraId="2AF12FD1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(vrlo ozbiljna pomorska nesreća)</w:t>
            </w:r>
          </w:p>
        </w:tc>
        <w:tc>
          <w:tcPr>
            <w:tcW w:w="859" w:type="pct"/>
            <w:tcBorders>
              <w:left w:val="single" w:sz="4" w:space="0" w:color="FFFFFF" w:themeColor="background1"/>
            </w:tcBorders>
            <w:vAlign w:val="center"/>
          </w:tcPr>
          <w:p w14:paraId="01C43806" w14:textId="77777777" w:rsidR="00FA6BC7" w:rsidRPr="0003056C" w:rsidRDefault="00FA6BC7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</w:rPr>
            </w:pPr>
            <w:r w:rsidRPr="0003056C">
              <w:rPr>
                <w:rFonts w:ascii="Calibri" w:eastAsia="Times New Roman" w:hAnsi="Calibri" w:cs="Times New Roman"/>
                <w:sz w:val="20"/>
                <w:szCs w:val="20"/>
              </w:rPr>
              <w:t>Ukupno</w:t>
            </w:r>
          </w:p>
        </w:tc>
      </w:tr>
      <w:tr w:rsidR="00FA6BC7" w:rsidRPr="0003056C" w14:paraId="797637BB" w14:textId="77777777" w:rsidTr="0097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7EBB4E9B" w14:textId="77777777" w:rsidR="00FA6BC7" w:rsidRPr="0003056C" w:rsidRDefault="00FA6BC7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02" w:type="pct"/>
          </w:tcPr>
          <w:p w14:paraId="72C37A2E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60" w:type="pct"/>
          </w:tcPr>
          <w:p w14:paraId="503329E0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60" w:type="pct"/>
          </w:tcPr>
          <w:p w14:paraId="55DA5742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60" w:type="pct"/>
          </w:tcPr>
          <w:p w14:paraId="3452537F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859" w:type="pct"/>
          </w:tcPr>
          <w:p w14:paraId="555A04C7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3056C">
              <w:rPr>
                <w:rFonts w:cstheme="minorHAnsi"/>
                <w:b/>
                <w:bCs/>
                <w:sz w:val="20"/>
                <w:szCs w:val="20"/>
              </w:rPr>
              <w:t>202</w:t>
            </w:r>
          </w:p>
        </w:tc>
      </w:tr>
      <w:tr w:rsidR="00FA6BC7" w:rsidRPr="0003056C" w14:paraId="6C3B57E0" w14:textId="77777777" w:rsidTr="00976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47450149" w14:textId="77777777" w:rsidR="00FA6BC7" w:rsidRPr="0003056C" w:rsidRDefault="00FA6BC7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02" w:type="pct"/>
          </w:tcPr>
          <w:p w14:paraId="3D4F2D34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14:paraId="2185FC02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860" w:type="pct"/>
          </w:tcPr>
          <w:p w14:paraId="2C21A395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860" w:type="pct"/>
          </w:tcPr>
          <w:p w14:paraId="218D5037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859" w:type="pct"/>
          </w:tcPr>
          <w:p w14:paraId="454B1397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3056C">
              <w:rPr>
                <w:rFonts w:cstheme="minorHAnsi"/>
                <w:b/>
                <w:bCs/>
                <w:sz w:val="20"/>
                <w:szCs w:val="20"/>
              </w:rPr>
              <w:t>147</w:t>
            </w:r>
          </w:p>
        </w:tc>
      </w:tr>
      <w:tr w:rsidR="00FA6BC7" w:rsidRPr="0003056C" w14:paraId="4855E4FD" w14:textId="77777777" w:rsidTr="0097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3BA72C47" w14:textId="77777777" w:rsidR="00FA6BC7" w:rsidRPr="0003056C" w:rsidRDefault="00FA6BC7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02" w:type="pct"/>
          </w:tcPr>
          <w:p w14:paraId="175A7C08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60" w:type="pct"/>
          </w:tcPr>
          <w:p w14:paraId="05550964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860" w:type="pct"/>
          </w:tcPr>
          <w:p w14:paraId="2A55E392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860" w:type="pct"/>
          </w:tcPr>
          <w:p w14:paraId="3C083241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59" w:type="pct"/>
          </w:tcPr>
          <w:p w14:paraId="217CB5C4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3056C">
              <w:rPr>
                <w:rFonts w:cstheme="minorHAnsi"/>
                <w:b/>
                <w:bCs/>
                <w:sz w:val="20"/>
                <w:szCs w:val="20"/>
              </w:rPr>
              <w:t>145</w:t>
            </w:r>
          </w:p>
        </w:tc>
      </w:tr>
      <w:tr w:rsidR="00FA6BC7" w:rsidRPr="0003056C" w14:paraId="357245EB" w14:textId="77777777" w:rsidTr="00976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223E8E03" w14:textId="77777777" w:rsidR="00FA6BC7" w:rsidRPr="0003056C" w:rsidRDefault="00FA6BC7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02" w:type="pct"/>
          </w:tcPr>
          <w:p w14:paraId="54DAC33C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14:paraId="6780ACD6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60" w:type="pct"/>
          </w:tcPr>
          <w:p w14:paraId="4E7377FD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60" w:type="pct"/>
          </w:tcPr>
          <w:p w14:paraId="3ECF147B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9" w:type="pct"/>
          </w:tcPr>
          <w:p w14:paraId="295177EB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3056C">
              <w:rPr>
                <w:rFonts w:cstheme="minorHAnsi"/>
                <w:b/>
                <w:bCs/>
                <w:sz w:val="20"/>
                <w:szCs w:val="20"/>
              </w:rPr>
              <w:t>61</w:t>
            </w:r>
          </w:p>
        </w:tc>
      </w:tr>
      <w:tr w:rsidR="00FA6BC7" w:rsidRPr="0003056C" w14:paraId="285131D1" w14:textId="77777777" w:rsidTr="0097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7BF11026" w14:textId="77777777" w:rsidR="00FA6BC7" w:rsidRPr="0003056C" w:rsidRDefault="00FA6BC7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702" w:type="pct"/>
          </w:tcPr>
          <w:p w14:paraId="6A058274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14:paraId="706A97B2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60" w:type="pct"/>
          </w:tcPr>
          <w:p w14:paraId="444A75A9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60" w:type="pct"/>
          </w:tcPr>
          <w:p w14:paraId="7790A0BE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59" w:type="pct"/>
          </w:tcPr>
          <w:p w14:paraId="02739CC0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3056C">
              <w:rPr>
                <w:rFonts w:cstheme="minorHAnsi"/>
                <w:b/>
                <w:bCs/>
                <w:sz w:val="20"/>
                <w:szCs w:val="20"/>
              </w:rPr>
              <w:t>54</w:t>
            </w:r>
          </w:p>
        </w:tc>
      </w:tr>
      <w:tr w:rsidR="00FA6BC7" w:rsidRPr="00364BA5" w14:paraId="2F03B865" w14:textId="77777777" w:rsidTr="00976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4DF0DE04" w14:textId="77777777" w:rsidR="00FA6BC7" w:rsidRPr="0003056C" w:rsidRDefault="00FA6BC7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02" w:type="pct"/>
            <w:vAlign w:val="center"/>
          </w:tcPr>
          <w:p w14:paraId="2C822E0C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56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0" w:type="pct"/>
            <w:vAlign w:val="center"/>
          </w:tcPr>
          <w:p w14:paraId="192D6019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60" w:type="pct"/>
            <w:vAlign w:val="center"/>
          </w:tcPr>
          <w:p w14:paraId="7CCC5B79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860" w:type="pct"/>
            <w:vAlign w:val="center"/>
          </w:tcPr>
          <w:p w14:paraId="46DE1A3B" w14:textId="77777777" w:rsidR="00FA6BC7" w:rsidRPr="0003056C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9" w:type="pct"/>
            <w:vAlign w:val="center"/>
          </w:tcPr>
          <w:p w14:paraId="51A12B37" w14:textId="77777777" w:rsidR="00FA6BC7" w:rsidRPr="00364BA5" w:rsidRDefault="00FA6BC7" w:rsidP="00976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63</w:t>
            </w:r>
          </w:p>
        </w:tc>
      </w:tr>
      <w:tr w:rsidR="00FA6BC7" w:rsidRPr="0003056C" w14:paraId="0DF509E4" w14:textId="77777777" w:rsidTr="0097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3CC5C53F" w14:textId="77777777" w:rsidR="00FA6BC7" w:rsidRPr="00062962" w:rsidRDefault="00FA6BC7" w:rsidP="0097605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62962">
              <w:rPr>
                <w:rFonts w:cstheme="minorHAnsi"/>
                <w:b w:val="0"/>
                <w:bCs w:val="0"/>
                <w:sz w:val="20"/>
                <w:szCs w:val="20"/>
              </w:rPr>
              <w:t>2023 (rujan)</w:t>
            </w:r>
          </w:p>
        </w:tc>
        <w:tc>
          <w:tcPr>
            <w:tcW w:w="702" w:type="pct"/>
            <w:vAlign w:val="center"/>
          </w:tcPr>
          <w:p w14:paraId="0A2CD177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60" w:type="pct"/>
            <w:vAlign w:val="center"/>
          </w:tcPr>
          <w:p w14:paraId="746C71F5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60" w:type="pct"/>
            <w:vAlign w:val="center"/>
          </w:tcPr>
          <w:p w14:paraId="7F5CB8E3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860" w:type="pct"/>
            <w:vAlign w:val="center"/>
          </w:tcPr>
          <w:p w14:paraId="232DEA75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59" w:type="pct"/>
            <w:vAlign w:val="center"/>
          </w:tcPr>
          <w:p w14:paraId="33884613" w14:textId="77777777" w:rsidR="00FA6BC7" w:rsidRPr="0003056C" w:rsidRDefault="00FA6BC7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</w:tr>
    </w:tbl>
    <w:p w14:paraId="5235675A" w14:textId="77777777" w:rsidR="002B1F3E" w:rsidRPr="002B1F3E" w:rsidRDefault="002B1F3E" w:rsidP="002B1F3E"/>
    <w:p w14:paraId="65CAC01C" w14:textId="77777777" w:rsidR="002B1F3E" w:rsidRPr="002A7297" w:rsidRDefault="002B1F3E" w:rsidP="007B63C2">
      <w:pPr>
        <w:pStyle w:val="Heading3"/>
      </w:pPr>
      <w:bookmarkStart w:id="129" w:name="_Toc101878492"/>
      <w:bookmarkStart w:id="130" w:name="_Toc149220453"/>
      <w:r w:rsidRPr="002A7297">
        <w:t>Stručne aktivnosti</w:t>
      </w:r>
      <w:bookmarkEnd w:id="129"/>
      <w:bookmarkEnd w:id="130"/>
      <w:r w:rsidRPr="002A7297">
        <w:t xml:space="preserve"> </w:t>
      </w:r>
    </w:p>
    <w:p w14:paraId="2E38EFE7" w14:textId="497ACFF4" w:rsidR="0024435B" w:rsidRDefault="0024435B" w:rsidP="00695BBD">
      <w:pPr>
        <w:jc w:val="both"/>
      </w:pPr>
      <w:r w:rsidRPr="002B1F3E">
        <w:t xml:space="preserve">U </w:t>
      </w:r>
      <w:r w:rsidR="007C1407">
        <w:t>2024</w:t>
      </w:r>
      <w:r w:rsidRPr="002B1F3E">
        <w:t xml:space="preserve">. godini nastavlja se s daljnjim kontinuiranim razvojem stručne metodologije i postupaka provedbe sigurnosnih istraga te utvrđivanjem planova postupanja istražiteljskih timova u slučajevima „velikih pomorskih nesreća“ iz nadležnosti Agencije. </w:t>
      </w:r>
    </w:p>
    <w:p w14:paraId="595842D0" w14:textId="1FE5DFA9" w:rsidR="0024435B" w:rsidRDefault="0024435B" w:rsidP="00695BBD">
      <w:pPr>
        <w:jc w:val="both"/>
      </w:pPr>
      <w:r>
        <w:t>Edukacija i stručno usavršavanje istražitelja pomorskih nesreća u 202</w:t>
      </w:r>
      <w:r w:rsidR="007C1407">
        <w:t>4</w:t>
      </w:r>
      <w:r>
        <w:t xml:space="preserve">. godini planira se odvijati sukladno </w:t>
      </w:r>
      <w:r w:rsidR="006270FF">
        <w:t xml:space="preserve">sljedećim </w:t>
      </w:r>
      <w:r>
        <w:t>aktivnostima</w:t>
      </w:r>
      <w:r w:rsidR="006270FF">
        <w:t>:</w:t>
      </w:r>
    </w:p>
    <w:p w14:paraId="1EACF588" w14:textId="3E9CE636" w:rsidR="006270FF" w:rsidRPr="004C2963" w:rsidRDefault="006270FF" w:rsidP="006270FF">
      <w:pPr>
        <w:pStyle w:val="Caption"/>
        <w:keepNext/>
        <w:rPr>
          <w:color w:val="1F4E79" w:themeColor="accent1" w:themeShade="80"/>
        </w:rPr>
      </w:pPr>
      <w:r w:rsidRPr="004C2963">
        <w:rPr>
          <w:color w:val="1F4E79" w:themeColor="accent1" w:themeShade="80"/>
        </w:rPr>
        <w:t>Planirana edukacija u Odjelu za istrage nesreća u pomorskom prometu u 202</w:t>
      </w:r>
      <w:r w:rsidR="007C1407">
        <w:rPr>
          <w:color w:val="1F4E79" w:themeColor="accent1" w:themeShade="80"/>
        </w:rPr>
        <w:t>4</w:t>
      </w:r>
      <w:r w:rsidRPr="004C2963">
        <w:rPr>
          <w:color w:val="1F4E79" w:themeColor="accent1" w:themeShade="80"/>
        </w:rPr>
        <w:t xml:space="preserve">. godini </w:t>
      </w:r>
    </w:p>
    <w:tbl>
      <w:tblPr>
        <w:tblStyle w:val="GridTable5Dark-Accent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4252"/>
        <w:gridCol w:w="1560"/>
        <w:gridCol w:w="2546"/>
      </w:tblGrid>
      <w:tr w:rsidR="006270FF" w:rsidRPr="00536EC5" w14:paraId="68D8EE62" w14:textId="77777777" w:rsidTr="007F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C541967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234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15F6AB1" w14:textId="77777777" w:rsidR="006270FF" w:rsidRPr="008A3EE4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Naziv edukacije</w:t>
            </w:r>
          </w:p>
        </w:tc>
        <w:tc>
          <w:tcPr>
            <w:tcW w:w="86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48D0641" w14:textId="77777777" w:rsidR="006270FF" w:rsidRPr="008A3EE4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Institucija</w:t>
            </w:r>
          </w:p>
        </w:tc>
        <w:tc>
          <w:tcPr>
            <w:tcW w:w="140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135D27D" w14:textId="77777777" w:rsidR="006270FF" w:rsidRPr="008A3EE4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Polaznici</w:t>
            </w:r>
          </w:p>
        </w:tc>
      </w:tr>
      <w:tr w:rsidR="006270FF" w:rsidRPr="00536EC5" w14:paraId="50466E6E" w14:textId="77777777" w:rsidTr="007F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left w:val="none" w:sz="0" w:space="0" w:color="auto"/>
            </w:tcBorders>
            <w:vAlign w:val="center"/>
          </w:tcPr>
          <w:p w14:paraId="653E11CC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2346" w:type="pct"/>
            <w:vAlign w:val="center"/>
          </w:tcPr>
          <w:p w14:paraId="193DA40A" w14:textId="77777777" w:rsidR="006270FF" w:rsidRPr="008A3EE4" w:rsidRDefault="006270FF" w:rsidP="00B40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Napredni trening za istražitelje (Advanced Training for Accident Investigators)</w:t>
            </w:r>
          </w:p>
        </w:tc>
        <w:tc>
          <w:tcPr>
            <w:tcW w:w="861" w:type="pct"/>
            <w:vAlign w:val="center"/>
          </w:tcPr>
          <w:p w14:paraId="6CCAE0CE" w14:textId="77777777" w:rsidR="006270FF" w:rsidRPr="008A3EE4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EMSA, Lisabon</w:t>
            </w:r>
          </w:p>
        </w:tc>
        <w:tc>
          <w:tcPr>
            <w:tcW w:w="1405" w:type="pct"/>
            <w:vAlign w:val="center"/>
          </w:tcPr>
          <w:p w14:paraId="3E1F427C" w14:textId="77777777" w:rsidR="006270FF" w:rsidRPr="008A3EE4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Istražitelji pomorskih nesreća</w:t>
            </w:r>
          </w:p>
        </w:tc>
      </w:tr>
      <w:tr w:rsidR="006270FF" w:rsidRPr="00536EC5" w14:paraId="2DDD21B7" w14:textId="77777777" w:rsidTr="007F5B3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left w:val="none" w:sz="0" w:space="0" w:color="auto"/>
            </w:tcBorders>
            <w:vAlign w:val="center"/>
          </w:tcPr>
          <w:p w14:paraId="39075491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2346" w:type="pct"/>
            <w:vAlign w:val="center"/>
          </w:tcPr>
          <w:p w14:paraId="69441A03" w14:textId="77777777" w:rsidR="006270FF" w:rsidRPr="008A3EE4" w:rsidRDefault="006270FF" w:rsidP="00B40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Trening o snimaču podataka (VDR) i elektroničkim dokazima</w:t>
            </w:r>
          </w:p>
          <w:p w14:paraId="74A6CF09" w14:textId="77777777" w:rsidR="006270FF" w:rsidRPr="008A3EE4" w:rsidRDefault="006270FF" w:rsidP="00B40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8F168D">
              <w:rPr>
                <w:rStyle w:val="jlqj4b"/>
                <w:rFonts w:cstheme="minorHAnsi"/>
                <w:color w:val="000000"/>
                <w:sz w:val="20"/>
                <w:szCs w:val="20"/>
              </w:rPr>
              <w:lastRenderedPageBreak/>
              <w:t>(</w:t>
            </w:r>
            <w:r w:rsidRPr="008A3EE4">
              <w:rPr>
                <w:rFonts w:eastAsia="Times New Roman" w:cstheme="minorHAnsi"/>
                <w:sz w:val="20"/>
                <w:szCs w:val="20"/>
              </w:rPr>
              <w:t>T</w:t>
            </w:r>
            <w:r w:rsidRPr="008A3EE4">
              <w:rPr>
                <w:rFonts w:eastAsia="Times New Roman"/>
                <w:sz w:val="20"/>
                <w:szCs w:val="20"/>
              </w:rPr>
              <w:t>raining on Voyage Data Recorder (VDR) and Electronic Evidence)</w:t>
            </w:r>
          </w:p>
        </w:tc>
        <w:tc>
          <w:tcPr>
            <w:tcW w:w="861" w:type="pct"/>
            <w:vAlign w:val="center"/>
          </w:tcPr>
          <w:p w14:paraId="3E618654" w14:textId="77777777" w:rsidR="006270FF" w:rsidRPr="008A3EE4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lastRenderedPageBreak/>
              <w:t>EMSA, Lisabon</w:t>
            </w:r>
          </w:p>
        </w:tc>
        <w:tc>
          <w:tcPr>
            <w:tcW w:w="1405" w:type="pct"/>
            <w:vAlign w:val="center"/>
          </w:tcPr>
          <w:p w14:paraId="3E6B1A4F" w14:textId="77777777" w:rsidR="006270FF" w:rsidRPr="008A3EE4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Istražitelji pomorskih nesreća</w:t>
            </w:r>
          </w:p>
        </w:tc>
      </w:tr>
      <w:tr w:rsidR="006270FF" w:rsidRPr="00536EC5" w14:paraId="72494605" w14:textId="77777777" w:rsidTr="007F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left w:val="none" w:sz="0" w:space="0" w:color="auto"/>
            </w:tcBorders>
            <w:vAlign w:val="center"/>
          </w:tcPr>
          <w:p w14:paraId="17633B3B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2346" w:type="pct"/>
            <w:vAlign w:val="center"/>
          </w:tcPr>
          <w:p w14:paraId="54E4006D" w14:textId="77777777" w:rsidR="006270FF" w:rsidRPr="008A3EE4" w:rsidRDefault="006270FF" w:rsidP="00B40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3EE4">
              <w:rPr>
                <w:sz w:val="20"/>
                <w:szCs w:val="20"/>
              </w:rPr>
              <w:t>EMCIP radionica</w:t>
            </w:r>
          </w:p>
          <w:p w14:paraId="49F14611" w14:textId="77777777" w:rsidR="006270FF" w:rsidRPr="008A3EE4" w:rsidRDefault="006270FF" w:rsidP="00B40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8A3EE4">
              <w:rPr>
                <w:sz w:val="20"/>
                <w:szCs w:val="20"/>
              </w:rPr>
              <w:t>(</w:t>
            </w:r>
            <w:r w:rsidRPr="008A3EE4">
              <w:rPr>
                <w:rFonts w:eastAsia="Times New Roman"/>
                <w:sz w:val="20"/>
                <w:szCs w:val="20"/>
              </w:rPr>
              <w:t>EMCIP workshop)</w:t>
            </w:r>
          </w:p>
        </w:tc>
        <w:tc>
          <w:tcPr>
            <w:tcW w:w="861" w:type="pct"/>
            <w:vAlign w:val="center"/>
          </w:tcPr>
          <w:p w14:paraId="4819C64E" w14:textId="77777777" w:rsidR="006270FF" w:rsidRPr="008A3EE4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EMSA, Lisabon</w:t>
            </w:r>
          </w:p>
        </w:tc>
        <w:tc>
          <w:tcPr>
            <w:tcW w:w="1405" w:type="pct"/>
            <w:vAlign w:val="center"/>
          </w:tcPr>
          <w:p w14:paraId="1FD966CB" w14:textId="33204D6C" w:rsidR="006270FF" w:rsidRPr="008A3EE4" w:rsidRDefault="00CB3D6C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I</w:t>
            </w:r>
            <w:r w:rsidR="006270FF" w:rsidRPr="008A3EE4">
              <w:rPr>
                <w:rFonts w:eastAsia="Times New Roman"/>
                <w:bCs/>
                <w:sz w:val="20"/>
                <w:szCs w:val="20"/>
              </w:rPr>
              <w:t>stražitelj pomorskih nesreća</w:t>
            </w:r>
          </w:p>
        </w:tc>
      </w:tr>
      <w:tr w:rsidR="006270FF" w:rsidRPr="00536EC5" w14:paraId="606EF7BA" w14:textId="77777777" w:rsidTr="007F5B3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00102A94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2346" w:type="pct"/>
            <w:vAlign w:val="center"/>
          </w:tcPr>
          <w:p w14:paraId="073E0D84" w14:textId="77777777" w:rsidR="006270FF" w:rsidRPr="008A3EE4" w:rsidRDefault="006270FF" w:rsidP="00B40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Tečaj temeljnih vještina za istražitelje</w:t>
            </w:r>
          </w:p>
          <w:p w14:paraId="729938B3" w14:textId="77777777" w:rsidR="006270FF" w:rsidRPr="008A3EE4" w:rsidRDefault="006270FF" w:rsidP="00B40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(Core Skills Course for Accident investigators)</w:t>
            </w:r>
          </w:p>
        </w:tc>
        <w:tc>
          <w:tcPr>
            <w:tcW w:w="861" w:type="pct"/>
            <w:vAlign w:val="center"/>
          </w:tcPr>
          <w:p w14:paraId="7B2117EA" w14:textId="77777777" w:rsidR="006270FF" w:rsidRPr="008A3EE4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EMSA, Lisabon</w:t>
            </w:r>
          </w:p>
        </w:tc>
        <w:tc>
          <w:tcPr>
            <w:tcW w:w="1405" w:type="pct"/>
            <w:vAlign w:val="center"/>
          </w:tcPr>
          <w:p w14:paraId="3F9F6192" w14:textId="299AC7AC" w:rsidR="006270FF" w:rsidRPr="008A3EE4" w:rsidRDefault="00CB3D6C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I</w:t>
            </w:r>
            <w:r w:rsidR="006270FF" w:rsidRPr="008A3EE4">
              <w:rPr>
                <w:rFonts w:eastAsia="Times New Roman"/>
                <w:bCs/>
                <w:sz w:val="20"/>
                <w:szCs w:val="20"/>
              </w:rPr>
              <w:t>stražitelj pomorskih nesreća</w:t>
            </w:r>
          </w:p>
        </w:tc>
      </w:tr>
    </w:tbl>
    <w:p w14:paraId="03604112" w14:textId="77777777" w:rsidR="006270FF" w:rsidRDefault="006270FF" w:rsidP="00695BBD">
      <w:pPr>
        <w:jc w:val="both"/>
      </w:pPr>
    </w:p>
    <w:p w14:paraId="0B3AB6C0" w14:textId="77777777" w:rsidR="007C1407" w:rsidRDefault="007C1407" w:rsidP="007C1407">
      <w:pPr>
        <w:jc w:val="both"/>
      </w:pPr>
      <w:bookmarkStart w:id="131" w:name="_Toc525895622"/>
      <w:bookmarkStart w:id="132" w:name="_Toc420651436"/>
      <w:bookmarkStart w:id="133" w:name="_Toc525902806"/>
      <w:bookmarkEnd w:id="108"/>
      <w:bookmarkEnd w:id="119"/>
      <w:r>
        <w:t xml:space="preserve">Tijekom 2024. godine planira se nastavak sudjelovanja u europskim organizacijama koje obrađuju problematiku vezanu za sigurnosne istrage pomorskih nesreća (European Marine Accident Investigators International Forum – EMAIIF; </w:t>
      </w:r>
      <w:r w:rsidRPr="00754947">
        <w:t xml:space="preserve">Permanent Cooperation Framework of Accident Investigation </w:t>
      </w:r>
      <w:r>
        <w:t>Authorities – PCF).</w:t>
      </w:r>
    </w:p>
    <w:p w14:paraId="668199EC" w14:textId="77777777" w:rsidR="007C1407" w:rsidRDefault="007C1407" w:rsidP="007C1407">
      <w:pPr>
        <w:jc w:val="both"/>
      </w:pPr>
      <w:r>
        <w:t>Nadalje, planira s</w:t>
      </w:r>
      <w:r w:rsidRPr="002B1F3E">
        <w:t>e</w:t>
      </w:r>
      <w:r>
        <w:t xml:space="preserve"> nastavak </w:t>
      </w:r>
      <w:r w:rsidRPr="002B1F3E">
        <w:t>održavanj</w:t>
      </w:r>
      <w:r>
        <w:t>a</w:t>
      </w:r>
      <w:r w:rsidRPr="002B1F3E">
        <w:t xml:space="preserve"> stručnih sastanaka odnosno radionica s Uprav</w:t>
      </w:r>
      <w:r>
        <w:t>om</w:t>
      </w:r>
      <w:r w:rsidRPr="002B1F3E">
        <w:t xml:space="preserve"> sigurnosti plovidbe Ministarstva mora, prometa i infrastrukture</w:t>
      </w:r>
      <w:r>
        <w:t xml:space="preserve"> u svrhu održavanja i unaprjeđenja postojeće suradnje od javnog interesa.</w:t>
      </w:r>
    </w:p>
    <w:p w14:paraId="14FAD917" w14:textId="77777777" w:rsidR="007C1407" w:rsidRDefault="007C1407" w:rsidP="007C1407">
      <w:pPr>
        <w:jc w:val="both"/>
      </w:pPr>
      <w:r>
        <w:t xml:space="preserve">Planira se tijekom 2024. godine u suradnji s Europskom agencijom za pomorsku sigurnost EMSA izraditi idejno rješenje kojim bi se </w:t>
      </w:r>
      <w:r w:rsidRPr="00212E1D">
        <w:t>Hrvatska informacijska platforma za pomorske nesreće</w:t>
      </w:r>
      <w:r>
        <w:t xml:space="preserve"> CMCIP unaprijedila u aplikativni informacijski sustav, u realnom vremenu povezanim s europskim informacijskim sustavom EMCIP, čime bi se osiguralo administrativno pojednostavljenje, te ujedno </w:t>
      </w:r>
      <w:r w:rsidRPr="00212E1D">
        <w:t>učinkovitij</w:t>
      </w:r>
      <w:r>
        <w:t>a</w:t>
      </w:r>
      <w:r w:rsidRPr="00212E1D">
        <w:t xml:space="preserve"> </w:t>
      </w:r>
      <w:r>
        <w:t xml:space="preserve">razmjena podataka s europskim </w:t>
      </w:r>
      <w:r w:rsidRPr="005F24CD">
        <w:t>informacijskim sustavom EMCIP</w:t>
      </w:r>
      <w:r>
        <w:t xml:space="preserve">. </w:t>
      </w:r>
    </w:p>
    <w:p w14:paraId="422437F8" w14:textId="7E21043E" w:rsidR="003249CE" w:rsidRPr="00D20232" w:rsidRDefault="007C1407" w:rsidP="003249CE">
      <w:pPr>
        <w:jc w:val="both"/>
        <w:sectPr w:rsidR="003249CE" w:rsidRPr="00D20232" w:rsidSect="008A053E">
          <w:headerReference w:type="default" r:id="rId28"/>
          <w:footerReference w:type="default" r:id="rId29"/>
          <w:pgSz w:w="11907" w:h="16839" w:code="9"/>
          <w:pgMar w:top="1134" w:right="1134" w:bottom="1134" w:left="1701" w:header="567" w:footer="170" w:gutter="0"/>
          <w:cols w:space="708"/>
          <w:docGrid w:linePitch="360"/>
        </w:sectPr>
      </w:pPr>
      <w:r>
        <w:t xml:space="preserve">U ovisnosti o stupanju na snagu izmijenjene i dopunjene Direktive </w:t>
      </w:r>
      <w:r w:rsidRPr="005F24CD">
        <w:t>2009/18/EZ o određivanju temeljnih načela o istraživanju nesreća u području pomorskog prometa</w:t>
      </w:r>
      <w:r>
        <w:t xml:space="preserve">, pristupit će se osiguravanju preduvjeta za primjenu novelirane metodologije provedbe sigurnosnih istraga, a po potrebi, na zahtjev i u suradnji s nadležnim Ministarstvom sudjelovanje u postupku transpozicije predmetne Direktive u nacionalne propise kojim se operativno uređuju poslovi Odjela </w:t>
      </w:r>
      <w:r w:rsidRPr="003925AE">
        <w:t>za istrage nesreća u pomorskom prometu</w:t>
      </w:r>
      <w:r>
        <w:t xml:space="preserve">. </w:t>
      </w:r>
    </w:p>
    <w:p w14:paraId="0283EE87" w14:textId="5868812B" w:rsidR="00CB33CD" w:rsidRPr="00E515A0" w:rsidRDefault="00CB33CD" w:rsidP="007B63C2">
      <w:pPr>
        <w:pStyle w:val="Heading2"/>
        <w:rPr>
          <w:rStyle w:val="Heading2Char"/>
          <w:b/>
          <w:sz w:val="22"/>
          <w:szCs w:val="20"/>
        </w:rPr>
      </w:pPr>
      <w:bookmarkStart w:id="134" w:name="_Toc149220454"/>
      <w:r w:rsidRPr="00E515A0">
        <w:rPr>
          <w:rStyle w:val="Heading2Char"/>
          <w:b/>
          <w:sz w:val="22"/>
          <w:szCs w:val="20"/>
        </w:rPr>
        <w:lastRenderedPageBreak/>
        <w:t>Ustrojstvena jedinica: ODJEL ZA ISTRAGE NESREĆA U ŽELJEZNIČKOM PROMETU</w:t>
      </w:r>
      <w:bookmarkEnd w:id="131"/>
      <w:bookmarkEnd w:id="132"/>
      <w:bookmarkEnd w:id="133"/>
      <w:bookmarkEnd w:id="134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4"/>
        <w:gridCol w:w="1261"/>
        <w:gridCol w:w="3637"/>
        <w:gridCol w:w="1701"/>
        <w:gridCol w:w="1986"/>
        <w:gridCol w:w="1558"/>
        <w:gridCol w:w="2126"/>
        <w:gridCol w:w="1808"/>
      </w:tblGrid>
      <w:tr w:rsidR="00A04EE7" w:rsidRPr="008814CE" w14:paraId="07D368EE" w14:textId="77777777" w:rsidTr="006952A2">
        <w:trPr>
          <w:trHeight w:val="101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A6264D2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BC29379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Specifični ciljevi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02A068DF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Zadatak/</w:t>
            </w: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br/>
              <w:t>Aktivnost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EE3D34E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Indikatori rezultata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52E3C31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Odgovorna ustrojstvena jedinica/</w:t>
            </w: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br/>
              <w:t>radna skupina/</w:t>
            </w: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br/>
              <w:t>projekt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9C80103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Rok u kojem se zadatak/aktivnost mora obaviti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8DBA86E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Reference na SP ili neke druge strateške/planske dokumente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DD963B9" w14:textId="77777777" w:rsidR="00A04EE7" w:rsidRPr="00B81CEA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1CE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Vrsta aktivnosti</w:t>
            </w:r>
          </w:p>
        </w:tc>
      </w:tr>
      <w:tr w:rsidR="00A04EE7" w:rsidRPr="008814CE" w14:paraId="65315837" w14:textId="77777777" w:rsidTr="00AA3E89">
        <w:trPr>
          <w:trHeight w:val="155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3931" w14:textId="77777777" w:rsidR="00A04EE7" w:rsidRPr="00A04EE7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89F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Što želimo postići?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D436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Kako ćemo postići specifične ciljeve?</w:t>
            </w: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FD8D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Kako mjerimo zadatke/aktivnosti?</w:t>
            </w: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CD35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2ED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Kada aktivnosti/zadaci moraju biti dovršeni?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4C9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Referenca na strateški plan Ministarstva, na neku drugu sektorsku strategiju, na smjernice ekonomske i fiskalne politike, zaključke Vlade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A212" w14:textId="77777777" w:rsidR="00A04EE7" w:rsidRPr="00A04EE7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Z-Zakonodavna,</w:t>
            </w: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P-Provedba,</w:t>
            </w: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I-Inspekcija/Nadzor,</w:t>
            </w:r>
            <w:r w:rsidRPr="00A04EE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A-Praćenje i analiza</w:t>
            </w:r>
          </w:p>
        </w:tc>
      </w:tr>
      <w:tr w:rsidR="00A04EE7" w:rsidRPr="008814CE" w14:paraId="3AABF430" w14:textId="77777777" w:rsidTr="003509D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12215B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F965EB3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BBCD2B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BAEA26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6B5937E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EE7FA86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F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82D7E6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AA157A4" w14:textId="77777777" w:rsidR="00A04EE7" w:rsidRPr="00A04EE7" w:rsidRDefault="00A04EE7" w:rsidP="003509D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</w:pPr>
            <w:r w:rsidRPr="00A04EE7">
              <w:rPr>
                <w:rFonts w:eastAsia="Times New Roman" w:cstheme="minorHAnsi"/>
                <w:color w:val="FFFFFF"/>
                <w:sz w:val="18"/>
                <w:szCs w:val="18"/>
                <w:lang w:eastAsia="hr-HR"/>
              </w:rPr>
              <w:t>H</w:t>
            </w:r>
          </w:p>
        </w:tc>
      </w:tr>
      <w:tr w:rsidR="00A04EE7" w:rsidRPr="008814CE" w14:paraId="58E99D75" w14:textId="77777777" w:rsidTr="006952A2">
        <w:trPr>
          <w:trHeight w:val="1336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A575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967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Poboljšanje razine sigurnosti u željezničkom prometu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6704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 Provođenje istraživanja ozbiljnih nesreća u željezničkom prometu, kao i izvanrednih događaja koji su pod određenim okolnostima mogli dovesti do ozbiljnih nesreća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F560" w14:textId="6A9B244C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Broj izdanih konačnih izvješća</w:t>
            </w:r>
          </w:p>
        </w:tc>
        <w:tc>
          <w:tcPr>
            <w:tcW w:w="6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D15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Odjel za istrage nesreća u željezničkom prometu 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DB15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 najkraćem mogućem vremenu, u pravilu najkasnije u roku 12 mjeseci nakon nesreće ili incidenta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997" w14:textId="7D95C4A3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Calibri" w:cstheme="minorHAnsi"/>
                <w:sz w:val="18"/>
                <w:szCs w:val="18"/>
              </w:rPr>
              <w:t>Nacionalna razvojna strategiji Republike Hrvatske do 2030. godine</w:t>
            </w:r>
            <w:r w:rsidRPr="00AA3E89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; </w:t>
            </w: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Zakon o osnivanju Agencije za istraživanje nesreća u zračnom, pomorskom i željezničkom prometu ( 54/13 i 96/18); Zakon o sigurnosti i interoperabilnosti željezničkog sustava (</w:t>
            </w:r>
            <w:r w:rsidRPr="00AA3E89">
              <w:rPr>
                <w:rFonts w:cstheme="minorHAnsi"/>
                <w:sz w:val="18"/>
                <w:szCs w:val="18"/>
              </w:rPr>
              <w:t xml:space="preserve"> 63/20</w:t>
            </w: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); Statut i drugi opći akti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485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A04EE7" w:rsidRPr="008814CE" w14:paraId="1F585AD4" w14:textId="77777777" w:rsidTr="006952A2">
        <w:trPr>
          <w:trHeight w:val="1453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72F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0C35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7B1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 Sastavljanje konačnog izvješća o pojedinom provedenom istraživanju koje, po potrebi, može sadržavati sigurnosne preporuke radi poboljšanja sigurnosti u zračnom prometu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945C" w14:textId="28D2D29E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Broj izdanih sigurnosnih preporuka</w:t>
            </w: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45D7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40B1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9C3F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D7A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A04EE7" w:rsidRPr="008814CE" w14:paraId="172F07A1" w14:textId="77777777" w:rsidTr="006952A2">
        <w:trPr>
          <w:trHeight w:val="1122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1C3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C8E7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0F32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 Praćenje provedbe sigurnosnih preporuka ako su izdane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3BA" w14:textId="4366294C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Broj implementiranih sigurnosnih preporuka </w:t>
            </w: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4C6E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0D87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74B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B61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A04EE7" w:rsidRPr="008814CE" w14:paraId="56C720F9" w14:textId="77777777" w:rsidTr="00AA3E89">
        <w:trPr>
          <w:trHeight w:val="549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7898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0F2D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EE6B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 Stručne aktivnosti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4AC7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Revizija Operacijskog priručnika</w:t>
            </w:r>
          </w:p>
        </w:tc>
        <w:tc>
          <w:tcPr>
            <w:tcW w:w="6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7D8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A21B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 tekućoj godini</w:t>
            </w: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E170" w14:textId="77777777" w:rsidR="00A04EE7" w:rsidRPr="00AA3E89" w:rsidRDefault="00A04EE7" w:rsidP="006952A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AA6" w14:textId="77777777" w:rsidR="00A04EE7" w:rsidRPr="00AA3E89" w:rsidRDefault="00A04EE7" w:rsidP="006952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A3E8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</w:tbl>
    <w:p w14:paraId="3048D529" w14:textId="77777777" w:rsidR="000E6D3B" w:rsidRDefault="00D718B0" w:rsidP="00AA114A">
      <w:pPr>
        <w:sectPr w:rsidR="000E6D3B" w:rsidSect="008A053E">
          <w:headerReference w:type="default" r:id="rId30"/>
          <w:footerReference w:type="default" r:id="rId31"/>
          <w:pgSz w:w="16839" w:h="11907" w:orient="landscape" w:code="9"/>
          <w:pgMar w:top="1701" w:right="1134" w:bottom="1134" w:left="1134" w:header="567" w:footer="284" w:gutter="0"/>
          <w:cols w:space="708"/>
          <w:docGrid w:linePitch="360"/>
        </w:sectPr>
      </w:pPr>
      <w:bookmarkStart w:id="135" w:name="_Toc525895623"/>
      <w:bookmarkStart w:id="136" w:name="_Toc525902813"/>
      <w:bookmarkStart w:id="137" w:name="_Toc420651438"/>
      <w:r>
        <w:br w:type="page"/>
      </w:r>
    </w:p>
    <w:p w14:paraId="75266487" w14:textId="70DFC20F" w:rsidR="00004366" w:rsidRPr="00AA114A" w:rsidRDefault="00004366" w:rsidP="007B63C2">
      <w:pPr>
        <w:pStyle w:val="Heading3"/>
      </w:pPr>
      <w:bookmarkStart w:id="138" w:name="_Toc149220455"/>
      <w:r w:rsidRPr="00AA114A">
        <w:lastRenderedPageBreak/>
        <w:t>Konačna izvješća u 202</w:t>
      </w:r>
      <w:r w:rsidR="00594F48">
        <w:t>4</w:t>
      </w:r>
      <w:r w:rsidRPr="00AA114A">
        <w:t>. godini</w:t>
      </w:r>
      <w:bookmarkEnd w:id="138"/>
      <w:r w:rsidRPr="00AA114A">
        <w:t xml:space="preserve"> </w:t>
      </w:r>
    </w:p>
    <w:p w14:paraId="5CEB78B1" w14:textId="77777777" w:rsidR="00004366" w:rsidRPr="00BF4710" w:rsidRDefault="00004366" w:rsidP="001C7C9F">
      <w:pPr>
        <w:jc w:val="both"/>
      </w:pPr>
      <w:r w:rsidRPr="00BF4710">
        <w:t xml:space="preserve">Istraživanje ozbiljnih željezničkih nesreća, nesreća i incidenata predmet je konačnog izvješća koje je primjereno vrsti i ozbiljnosti nesreće ili incidenata i značaju zaključaka istraživanja. </w:t>
      </w:r>
    </w:p>
    <w:p w14:paraId="5081FCA3" w14:textId="77777777" w:rsidR="00004366" w:rsidRPr="00BF4710" w:rsidRDefault="00004366" w:rsidP="001C7C9F">
      <w:pPr>
        <w:jc w:val="both"/>
      </w:pPr>
      <w:r w:rsidRPr="00BF4710">
        <w:t xml:space="preserve">U konačnom izvješću navode se ciljevi istraživanja i, kada je to primjereno, sigurnosne preporuke. </w:t>
      </w:r>
    </w:p>
    <w:p w14:paraId="25C5C6FE" w14:textId="77777777" w:rsidR="00004366" w:rsidRPr="00BF4710" w:rsidRDefault="00004366" w:rsidP="001C7C9F">
      <w:pPr>
        <w:jc w:val="both"/>
      </w:pPr>
      <w:r w:rsidRPr="00BF4710">
        <w:t xml:space="preserve">Agencija javno objavljuje konačno izvješće u najkraćem mogućem vremenu, u pravilu najkasnije u roku 12 mjeseci nakon nesreće ili incidenata. </w:t>
      </w:r>
    </w:p>
    <w:p w14:paraId="75CB2680" w14:textId="09C48C8E" w:rsidR="00594F48" w:rsidRDefault="00594F48" w:rsidP="00594F48">
      <w:pPr>
        <w:jc w:val="both"/>
      </w:pPr>
      <w:r w:rsidRPr="00FC68BE">
        <w:t>U 202</w:t>
      </w:r>
      <w:r>
        <w:t>4</w:t>
      </w:r>
      <w:r w:rsidRPr="00FC68BE">
        <w:t>. godinu prenij</w:t>
      </w:r>
      <w:r>
        <w:t>et</w:t>
      </w:r>
      <w:r w:rsidR="007E74DF">
        <w:t xml:space="preserve"> </w:t>
      </w:r>
      <w:r>
        <w:t xml:space="preserve">će </w:t>
      </w:r>
      <w:r w:rsidRPr="00FC68BE">
        <w:t xml:space="preserve">se </w:t>
      </w:r>
      <w:r>
        <w:t>2</w:t>
      </w:r>
      <w:r w:rsidRPr="00FC68BE">
        <w:t xml:space="preserve"> nedovršen</w:t>
      </w:r>
      <w:r>
        <w:t>e</w:t>
      </w:r>
      <w:r w:rsidRPr="00FC68BE">
        <w:t xml:space="preserve"> istrag</w:t>
      </w:r>
      <w:r>
        <w:t>e</w:t>
      </w:r>
      <w:r w:rsidRPr="00FC68BE">
        <w:t xml:space="preserve"> </w:t>
      </w:r>
      <w:r>
        <w:t xml:space="preserve">ozbiljnih </w:t>
      </w:r>
      <w:r w:rsidRPr="00FC68BE">
        <w:t>željezničkih nesreća</w:t>
      </w:r>
      <w:r>
        <w:t>, nesreća</w:t>
      </w:r>
      <w:r w:rsidRPr="00FC68BE">
        <w:t xml:space="preserve"> i incidenata iz 202</w:t>
      </w:r>
      <w:r>
        <w:t>3</w:t>
      </w:r>
      <w:r w:rsidRPr="00FC68BE">
        <w:t>.</w:t>
      </w:r>
      <w:r>
        <w:t xml:space="preserve"> </w:t>
      </w:r>
      <w:r w:rsidRPr="00FC68BE">
        <w:t xml:space="preserve">godine. </w:t>
      </w:r>
    </w:p>
    <w:p w14:paraId="0D91053F" w14:textId="55D28EFE" w:rsidR="00594F48" w:rsidRPr="00FC68BE" w:rsidRDefault="00594F48" w:rsidP="00594F48">
      <w:pPr>
        <w:jc w:val="both"/>
      </w:pPr>
      <w:r>
        <w:t xml:space="preserve">Prethodno navedene 2 istrage završit će se u prvoj polovici 2024. godine s </w:t>
      </w:r>
      <w:r w:rsidRPr="00FC68BE">
        <w:t xml:space="preserve">izdavanjem Konačnog izvješća. </w:t>
      </w:r>
    </w:p>
    <w:p w14:paraId="42E0EFFB" w14:textId="4A633651" w:rsidR="00747E87" w:rsidRPr="00E54168" w:rsidRDefault="00004366" w:rsidP="00E54168">
      <w:pPr>
        <w:jc w:val="both"/>
      </w:pPr>
      <w:r w:rsidRPr="00BF4710">
        <w:t xml:space="preserve">Uz navedene otvorene istrage, planira se izdavanje </w:t>
      </w:r>
      <w:r>
        <w:t xml:space="preserve">Nacrta </w:t>
      </w:r>
      <w:r w:rsidRPr="00BF4710">
        <w:t>Konačnog izvješća i za određeni broj istraga koje će biti otvorene tijekom 20</w:t>
      </w:r>
      <w:r>
        <w:t>23</w:t>
      </w:r>
      <w:r w:rsidRPr="00BF4710">
        <w:t>. godine, ovisno o vrsti i težini željezničke nesreće ili incidenta.</w:t>
      </w:r>
      <w:r w:rsidR="00E54168">
        <w:br/>
      </w:r>
      <w:r w:rsidR="00E54168">
        <w:br/>
      </w:r>
      <w:r w:rsidR="00E54168" w:rsidRPr="00E54168">
        <w:t xml:space="preserve">Najkasnije do 30. rujna svake godine objavljuje se godišnje izvješće o provedenim istraživanjima za prethodnu godinu, a u skladu s odredbom članka 132. stavka 7. Zakona o sigurnosti i interoperabilnosti željezničkog sustava. </w:t>
      </w:r>
    </w:p>
    <w:p w14:paraId="1C58CCCC" w14:textId="28C502F4" w:rsidR="00312A88" w:rsidRPr="00A6486D" w:rsidRDefault="00004366" w:rsidP="009375B1">
      <w:pPr>
        <w:pStyle w:val="Caption"/>
        <w:keepNext/>
        <w:rPr>
          <w:color w:val="1F4E79" w:themeColor="accent1" w:themeShade="80"/>
        </w:rPr>
      </w:pPr>
      <w:r w:rsidRPr="00A6486D">
        <w:rPr>
          <w:color w:val="1F4E79" w:themeColor="accent1" w:themeShade="80"/>
        </w:rPr>
        <w:t>Planirana Konačna izvješća i sigurnosne preporuke u 202</w:t>
      </w:r>
      <w:r w:rsidR="00811AFB">
        <w:rPr>
          <w:color w:val="1F4E79" w:themeColor="accent1" w:themeShade="80"/>
        </w:rPr>
        <w:t>4</w:t>
      </w:r>
      <w:r w:rsidRPr="00A6486D">
        <w:rPr>
          <w:color w:val="1F4E79" w:themeColor="accent1" w:themeShade="80"/>
        </w:rPr>
        <w:t xml:space="preserve">. godini </w:t>
      </w:r>
    </w:p>
    <w:tbl>
      <w:tblPr>
        <w:tblStyle w:val="GridTable5Dark-Accent1"/>
        <w:tblW w:w="5003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1122"/>
        <w:gridCol w:w="1188"/>
        <w:gridCol w:w="1795"/>
        <w:gridCol w:w="1418"/>
        <w:gridCol w:w="1277"/>
        <w:gridCol w:w="1699"/>
      </w:tblGrid>
      <w:tr w:rsidR="00AE0856" w:rsidRPr="00F91DD6" w14:paraId="322D781A" w14:textId="77777777" w:rsidTr="00AE0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right w:val="single" w:sz="4" w:space="0" w:color="FFFFFF" w:themeColor="background1"/>
            </w:tcBorders>
            <w:vAlign w:val="center"/>
          </w:tcPr>
          <w:p w14:paraId="15B56CE7" w14:textId="77777777" w:rsidR="00811AFB" w:rsidRPr="00F91DD6" w:rsidRDefault="00811AFB" w:rsidP="00F4073D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61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F95A2" w14:textId="77777777" w:rsidR="00811AFB" w:rsidRPr="00F91DD6" w:rsidRDefault="00811AFB" w:rsidP="00F40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91DD6">
              <w:rPr>
                <w:rFonts w:eastAsia="Times New Roman"/>
                <w:sz w:val="20"/>
                <w:szCs w:val="20"/>
              </w:rPr>
              <w:t>Vrsta događaja</w:t>
            </w:r>
          </w:p>
        </w:tc>
        <w:tc>
          <w:tcPr>
            <w:tcW w:w="65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BC5F24" w14:textId="77777777" w:rsidR="00811AFB" w:rsidRPr="00F91DD6" w:rsidRDefault="00811AFB" w:rsidP="00F40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91DD6">
              <w:rPr>
                <w:rFonts w:eastAsia="Times New Roman"/>
                <w:sz w:val="20"/>
                <w:szCs w:val="20"/>
              </w:rPr>
              <w:t>Datum događaja</w:t>
            </w:r>
          </w:p>
        </w:tc>
        <w:tc>
          <w:tcPr>
            <w:tcW w:w="99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9AA225" w14:textId="77777777" w:rsidR="00811AFB" w:rsidRPr="00F91DD6" w:rsidRDefault="00811AFB" w:rsidP="00F40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91DD6">
              <w:rPr>
                <w:rFonts w:eastAsia="Times New Roman"/>
                <w:sz w:val="20"/>
                <w:szCs w:val="20"/>
              </w:rPr>
              <w:t>Opis i mjesto</w:t>
            </w:r>
          </w:p>
          <w:p w14:paraId="4A4B5CE0" w14:textId="77777777" w:rsidR="00811AFB" w:rsidRPr="00F91DD6" w:rsidRDefault="00811AFB" w:rsidP="00F40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91DD6">
              <w:rPr>
                <w:rFonts w:eastAsia="Times New Roman"/>
                <w:sz w:val="20"/>
                <w:szCs w:val="20"/>
              </w:rPr>
              <w:t>događaja</w:t>
            </w:r>
          </w:p>
        </w:tc>
        <w:tc>
          <w:tcPr>
            <w:tcW w:w="78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36EBBF" w14:textId="77777777" w:rsidR="00811AFB" w:rsidRPr="00F91DD6" w:rsidRDefault="00811AFB" w:rsidP="00F40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91DD6">
              <w:rPr>
                <w:rFonts w:eastAsia="Times New Roman"/>
                <w:sz w:val="20"/>
                <w:szCs w:val="20"/>
              </w:rPr>
              <w:t>Planirani rok za zatvaranje istrage</w:t>
            </w:r>
          </w:p>
        </w:tc>
        <w:tc>
          <w:tcPr>
            <w:tcW w:w="7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8B28D2" w14:textId="77777777" w:rsidR="00811AFB" w:rsidRPr="00811AFB" w:rsidRDefault="00811AFB" w:rsidP="0081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11AFB">
              <w:rPr>
                <w:rFonts w:eastAsia="Times New Roman"/>
                <w:sz w:val="20"/>
                <w:szCs w:val="20"/>
              </w:rPr>
              <w:t>Sigurnosne preporuke</w:t>
            </w:r>
          </w:p>
          <w:p w14:paraId="5FE0181E" w14:textId="1EA9D975" w:rsidR="00811AFB" w:rsidRPr="00811AFB" w:rsidRDefault="00811AFB" w:rsidP="0081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811AFB">
              <w:rPr>
                <w:rFonts w:eastAsia="Times New Roman"/>
                <w:sz w:val="20"/>
                <w:szCs w:val="20"/>
              </w:rPr>
              <w:t>Plan 2022.</w:t>
            </w:r>
          </w:p>
        </w:tc>
        <w:tc>
          <w:tcPr>
            <w:tcW w:w="937" w:type="pct"/>
            <w:tcBorders>
              <w:left w:val="single" w:sz="4" w:space="0" w:color="FFFFFF" w:themeColor="background1"/>
            </w:tcBorders>
            <w:vAlign w:val="center"/>
          </w:tcPr>
          <w:p w14:paraId="7DFEC737" w14:textId="05BA872A" w:rsidR="00811AFB" w:rsidRPr="00F91DD6" w:rsidDel="003221C0" w:rsidRDefault="00811AFB" w:rsidP="00F40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91DD6">
              <w:rPr>
                <w:rFonts w:eastAsia="Times New Roman"/>
                <w:sz w:val="20"/>
                <w:szCs w:val="20"/>
              </w:rPr>
              <w:t>Obrazloženje</w:t>
            </w:r>
          </w:p>
        </w:tc>
      </w:tr>
      <w:tr w:rsidR="00AE0856" w:rsidRPr="00F91DD6" w14:paraId="44A0AD19" w14:textId="77777777" w:rsidTr="00AE0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15653F4F" w14:textId="77777777" w:rsidR="006A1E36" w:rsidRPr="00F4073D" w:rsidRDefault="006A1E36" w:rsidP="006A1E36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73D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619" w:type="pct"/>
            <w:vAlign w:val="center"/>
          </w:tcPr>
          <w:p w14:paraId="1C34229E" w14:textId="77777777" w:rsidR="006A1E36" w:rsidRDefault="006A1E36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6A1E36">
              <w:rPr>
                <w:bCs/>
                <w:color w:val="000000"/>
                <w:sz w:val="20"/>
                <w:szCs w:val="20"/>
              </w:rPr>
              <w:t>I</w:t>
            </w:r>
          </w:p>
          <w:p w14:paraId="683A8693" w14:textId="6EFF7795" w:rsidR="00A72F6F" w:rsidRPr="006A1E36" w:rsidRDefault="00A72F6F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(Incident)</w:t>
            </w:r>
          </w:p>
        </w:tc>
        <w:tc>
          <w:tcPr>
            <w:tcW w:w="655" w:type="pct"/>
            <w:vAlign w:val="center"/>
          </w:tcPr>
          <w:p w14:paraId="28499D2E" w14:textId="7643AEDF" w:rsidR="006A1E36" w:rsidRPr="006A1E36" w:rsidRDefault="006A1E36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A1E36">
              <w:rPr>
                <w:rFonts w:cs="Calibri"/>
                <w:color w:val="000000"/>
                <w:sz w:val="20"/>
                <w:szCs w:val="20"/>
              </w:rPr>
              <w:t>5.5.2023.</w:t>
            </w:r>
          </w:p>
        </w:tc>
        <w:tc>
          <w:tcPr>
            <w:tcW w:w="990" w:type="pct"/>
            <w:vAlign w:val="center"/>
          </w:tcPr>
          <w:p w14:paraId="2B1FB724" w14:textId="0A6725BB" w:rsidR="006A1E36" w:rsidRPr="006A1E36" w:rsidRDefault="006A1E36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A1E36">
              <w:rPr>
                <w:bCs/>
                <w:color w:val="000000"/>
                <w:sz w:val="20"/>
                <w:szCs w:val="20"/>
              </w:rPr>
              <w:t>Izbjegnut sudar putničkih vlakova na pruzi M104, Andrijevci</w:t>
            </w:r>
          </w:p>
        </w:tc>
        <w:tc>
          <w:tcPr>
            <w:tcW w:w="782" w:type="pct"/>
            <w:vAlign w:val="center"/>
          </w:tcPr>
          <w:p w14:paraId="7AC1BA37" w14:textId="727F5ABC" w:rsidR="006A1E36" w:rsidRPr="006A1E36" w:rsidRDefault="006A1E36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A1E36">
              <w:rPr>
                <w:rFonts w:eastAsia="Times New Roman"/>
                <w:bCs/>
                <w:color w:val="000000"/>
                <w:sz w:val="20"/>
                <w:szCs w:val="20"/>
              </w:rPr>
              <w:t>Ožujak 2024.</w:t>
            </w:r>
          </w:p>
        </w:tc>
        <w:tc>
          <w:tcPr>
            <w:tcW w:w="704" w:type="pct"/>
            <w:vAlign w:val="center"/>
          </w:tcPr>
          <w:p w14:paraId="27FF687E" w14:textId="1AC8CA7F" w:rsidR="006A1E36" w:rsidRPr="006A1E36" w:rsidRDefault="006A1E36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A1E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pct"/>
            <w:vAlign w:val="center"/>
          </w:tcPr>
          <w:p w14:paraId="7511BD86" w14:textId="330A2A24" w:rsidR="006A1E36" w:rsidRPr="00F91DD6" w:rsidDel="003221C0" w:rsidRDefault="006A1E36" w:rsidP="006A1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91DD6">
              <w:rPr>
                <w:color w:val="000000"/>
                <w:sz w:val="20"/>
                <w:szCs w:val="20"/>
              </w:rPr>
              <w:t>Istraga se planira završiti nakon isteka roka za komentare nacrta</w:t>
            </w:r>
          </w:p>
        </w:tc>
      </w:tr>
      <w:tr w:rsidR="00AE0856" w:rsidRPr="00F91DD6" w14:paraId="09624088" w14:textId="77777777" w:rsidTr="00AE0856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631D75D1" w14:textId="77777777" w:rsidR="006A1E36" w:rsidRPr="00F4073D" w:rsidRDefault="006A1E36" w:rsidP="006A1E36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F4073D">
              <w:rPr>
                <w:rFonts w:eastAsia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619" w:type="pct"/>
            <w:vAlign w:val="center"/>
          </w:tcPr>
          <w:p w14:paraId="3CD70415" w14:textId="77777777" w:rsidR="006A1E36" w:rsidRDefault="006A1E36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6A1E36">
              <w:rPr>
                <w:bCs/>
                <w:color w:val="000000"/>
                <w:sz w:val="20"/>
                <w:szCs w:val="20"/>
              </w:rPr>
              <w:t>I</w:t>
            </w:r>
          </w:p>
          <w:p w14:paraId="7C3DB5AE" w14:textId="648A4034" w:rsidR="00A72F6F" w:rsidRPr="006A1E36" w:rsidRDefault="00A72F6F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(Incident)</w:t>
            </w:r>
          </w:p>
        </w:tc>
        <w:tc>
          <w:tcPr>
            <w:tcW w:w="655" w:type="pct"/>
            <w:vAlign w:val="center"/>
          </w:tcPr>
          <w:p w14:paraId="666FBD7C" w14:textId="523086CD" w:rsidR="006A1E36" w:rsidRPr="006A1E36" w:rsidRDefault="006A1E36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A1E36">
              <w:rPr>
                <w:rFonts w:cs="Calibri"/>
                <w:color w:val="000000"/>
                <w:sz w:val="20"/>
                <w:szCs w:val="20"/>
              </w:rPr>
              <w:t>22.6.2023.</w:t>
            </w:r>
          </w:p>
        </w:tc>
        <w:tc>
          <w:tcPr>
            <w:tcW w:w="990" w:type="pct"/>
            <w:vAlign w:val="center"/>
          </w:tcPr>
          <w:p w14:paraId="67C51FD4" w14:textId="61293B9C" w:rsidR="006A1E36" w:rsidRPr="006A1E36" w:rsidRDefault="006A1E36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A1E36">
              <w:rPr>
                <w:bCs/>
                <w:color w:val="000000"/>
                <w:sz w:val="20"/>
                <w:szCs w:val="20"/>
              </w:rPr>
              <w:t xml:space="preserve">Izbjegnut sudar teretnih vlakova </w:t>
            </w:r>
            <w:r w:rsidR="00AE0856" w:rsidRPr="006A1E36">
              <w:rPr>
                <w:bCs/>
                <w:color w:val="000000"/>
                <w:sz w:val="20"/>
                <w:szCs w:val="20"/>
              </w:rPr>
              <w:t>kolodvor</w:t>
            </w:r>
            <w:r w:rsidR="00AE085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A1E36">
              <w:rPr>
                <w:bCs/>
                <w:color w:val="000000"/>
                <w:sz w:val="20"/>
                <w:szCs w:val="20"/>
              </w:rPr>
              <w:t>Sušak Pećine</w:t>
            </w:r>
            <w:r w:rsidRPr="006A1E3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2" w:type="pct"/>
            <w:vAlign w:val="center"/>
          </w:tcPr>
          <w:p w14:paraId="1062E36E" w14:textId="7CC5FABF" w:rsidR="006A1E36" w:rsidRPr="006A1E36" w:rsidRDefault="006A1E36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A1E36">
              <w:rPr>
                <w:rFonts w:eastAsia="Times New Roman"/>
                <w:bCs/>
                <w:color w:val="000000"/>
                <w:sz w:val="20"/>
                <w:szCs w:val="20"/>
              </w:rPr>
              <w:t>Travanj 2024.</w:t>
            </w:r>
          </w:p>
        </w:tc>
        <w:tc>
          <w:tcPr>
            <w:tcW w:w="704" w:type="pct"/>
            <w:vAlign w:val="center"/>
          </w:tcPr>
          <w:p w14:paraId="38486C08" w14:textId="52315DBB" w:rsidR="006A1E36" w:rsidRPr="006A1E36" w:rsidRDefault="006A1E36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A1E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pct"/>
            <w:vAlign w:val="center"/>
          </w:tcPr>
          <w:p w14:paraId="3CBBBD84" w14:textId="0C587335" w:rsidR="006A1E36" w:rsidRPr="00F91DD6" w:rsidDel="003221C0" w:rsidRDefault="006A1E36" w:rsidP="006A1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91DD6">
              <w:rPr>
                <w:color w:val="000000"/>
                <w:sz w:val="20"/>
                <w:szCs w:val="20"/>
              </w:rPr>
              <w:t>Istraga se planira završiti nakon isteka roka za komentare nacrta</w:t>
            </w:r>
          </w:p>
        </w:tc>
      </w:tr>
    </w:tbl>
    <w:p w14:paraId="4FD31BCA" w14:textId="70B9EC46" w:rsidR="002C06A7" w:rsidRPr="00A6486D" w:rsidRDefault="002C06A7" w:rsidP="007B63C2">
      <w:pPr>
        <w:pStyle w:val="Heading3"/>
        <w:rPr>
          <w:lang w:eastAsia="hr-HR"/>
        </w:rPr>
      </w:pPr>
      <w:bookmarkStart w:id="139" w:name="_Toc149220456"/>
      <w:bookmarkStart w:id="140" w:name="_Toc101878488"/>
      <w:bookmarkStart w:id="141" w:name="_Toc525902809"/>
      <w:r w:rsidRPr="00A6486D">
        <w:rPr>
          <w:lang w:eastAsia="hr-HR"/>
        </w:rPr>
        <w:t>Privremene izjave u 202</w:t>
      </w:r>
      <w:r w:rsidR="00AE0856">
        <w:rPr>
          <w:lang w:eastAsia="hr-HR"/>
        </w:rPr>
        <w:t>4</w:t>
      </w:r>
      <w:r w:rsidRPr="00A6486D">
        <w:rPr>
          <w:lang w:eastAsia="hr-HR"/>
        </w:rPr>
        <w:t>. godini</w:t>
      </w:r>
      <w:bookmarkEnd w:id="139"/>
      <w:r w:rsidRPr="00A6486D">
        <w:rPr>
          <w:lang w:eastAsia="hr-HR"/>
        </w:rPr>
        <w:t xml:space="preserve"> </w:t>
      </w:r>
    </w:p>
    <w:p w14:paraId="4580AF7B" w14:textId="77777777" w:rsidR="00AE0856" w:rsidRPr="002C1C7F" w:rsidRDefault="00AE0856" w:rsidP="00AE0856">
      <w:pPr>
        <w:jc w:val="both"/>
        <w:rPr>
          <w:lang w:eastAsia="hr-HR"/>
        </w:rPr>
      </w:pPr>
      <w:r w:rsidRPr="002C1C7F">
        <w:rPr>
          <w:lang w:eastAsia="hr-HR"/>
        </w:rPr>
        <w:t xml:space="preserve">Ako završno izvješće nije moguće objaviti u roku od godine dana od datuma </w:t>
      </w:r>
      <w:r>
        <w:rPr>
          <w:lang w:eastAsia="hr-HR"/>
        </w:rPr>
        <w:t xml:space="preserve">ozbiljne </w:t>
      </w:r>
      <w:r w:rsidRPr="002C1C7F">
        <w:rPr>
          <w:lang w:eastAsia="hr-HR"/>
        </w:rPr>
        <w:t>nesreće</w:t>
      </w:r>
      <w:r>
        <w:rPr>
          <w:lang w:eastAsia="hr-HR"/>
        </w:rPr>
        <w:t>, nesreće</w:t>
      </w:r>
      <w:r w:rsidRPr="002C1C7F">
        <w:rPr>
          <w:lang w:eastAsia="hr-HR"/>
        </w:rPr>
        <w:t xml:space="preserve"> ili </w:t>
      </w:r>
      <w:r>
        <w:rPr>
          <w:lang w:eastAsia="hr-HR"/>
        </w:rPr>
        <w:t>incidenta</w:t>
      </w:r>
      <w:r w:rsidRPr="002C1C7F">
        <w:rPr>
          <w:lang w:eastAsia="hr-HR"/>
        </w:rPr>
        <w:t xml:space="preserve">, Odjel za istrage nesreća u </w:t>
      </w:r>
      <w:r>
        <w:rPr>
          <w:lang w:eastAsia="hr-HR"/>
        </w:rPr>
        <w:t>željezničkom</w:t>
      </w:r>
      <w:r w:rsidRPr="002C1C7F">
        <w:rPr>
          <w:lang w:eastAsia="hr-HR"/>
        </w:rPr>
        <w:t xml:space="preserve"> prometu na svaku obljetnicu </w:t>
      </w:r>
      <w:r>
        <w:rPr>
          <w:lang w:eastAsia="hr-HR"/>
        </w:rPr>
        <w:t xml:space="preserve">ozbiljne </w:t>
      </w:r>
      <w:r w:rsidRPr="002C1C7F">
        <w:rPr>
          <w:lang w:eastAsia="hr-HR"/>
        </w:rPr>
        <w:t>nesreće</w:t>
      </w:r>
      <w:r>
        <w:rPr>
          <w:lang w:eastAsia="hr-HR"/>
        </w:rPr>
        <w:t>, nesreće</w:t>
      </w:r>
      <w:r w:rsidRPr="002C1C7F">
        <w:rPr>
          <w:lang w:eastAsia="hr-HR"/>
        </w:rPr>
        <w:t xml:space="preserve"> ili </w:t>
      </w:r>
      <w:r>
        <w:rPr>
          <w:lang w:eastAsia="hr-HR"/>
        </w:rPr>
        <w:t>incidenta</w:t>
      </w:r>
      <w:r w:rsidRPr="002C1C7F">
        <w:rPr>
          <w:lang w:eastAsia="hr-HR"/>
        </w:rPr>
        <w:t xml:space="preserve"> objavljuje Privremenu izjavu u kojoj se iznosi napredak koji je do tada ostvaren tijekom vođenja sigurnosne istrage te sve informacije u pogledu sigurnosti</w:t>
      </w:r>
      <w:r>
        <w:rPr>
          <w:lang w:eastAsia="hr-HR"/>
        </w:rPr>
        <w:t xml:space="preserve"> željezničkog sustava</w:t>
      </w:r>
      <w:r w:rsidRPr="002C1C7F">
        <w:rPr>
          <w:lang w:eastAsia="hr-HR"/>
        </w:rPr>
        <w:t xml:space="preserve"> koje su proiz</w:t>
      </w:r>
      <w:r>
        <w:rPr>
          <w:lang w:eastAsia="hr-HR"/>
        </w:rPr>
        <w:t>a</w:t>
      </w:r>
      <w:r w:rsidRPr="002C1C7F">
        <w:rPr>
          <w:lang w:eastAsia="hr-HR"/>
        </w:rPr>
        <w:t>šle iz te istrage.</w:t>
      </w:r>
    </w:p>
    <w:p w14:paraId="0E000743" w14:textId="6C777EEA" w:rsidR="002C06A7" w:rsidRPr="00A6486D" w:rsidRDefault="002C06A7" w:rsidP="007B63C2">
      <w:pPr>
        <w:pStyle w:val="Heading3"/>
        <w:rPr>
          <w:lang w:eastAsia="hr-HR"/>
        </w:rPr>
      </w:pPr>
      <w:bookmarkStart w:id="142" w:name="_Toc149220457"/>
      <w:r w:rsidRPr="00A6486D">
        <w:rPr>
          <w:lang w:eastAsia="hr-HR"/>
        </w:rPr>
        <w:t>Sigurnosne preporuke u 202</w:t>
      </w:r>
      <w:r w:rsidR="008840EF">
        <w:rPr>
          <w:lang w:eastAsia="hr-HR"/>
        </w:rPr>
        <w:t>4</w:t>
      </w:r>
      <w:r w:rsidRPr="00A6486D">
        <w:rPr>
          <w:lang w:eastAsia="hr-HR"/>
        </w:rPr>
        <w:t>. godini</w:t>
      </w:r>
      <w:bookmarkEnd w:id="142"/>
    </w:p>
    <w:p w14:paraId="32233F3A" w14:textId="77777777" w:rsidR="002C06A7" w:rsidRDefault="002C06A7" w:rsidP="002C06A7">
      <w:pPr>
        <w:jc w:val="both"/>
      </w:pPr>
      <w:r>
        <w:t>Odjel za istrage nesreća u željezničkom prometu u svrhu ostvarivanja ciljeva istraživanja daje sigurnosne preporuke.</w:t>
      </w:r>
    </w:p>
    <w:p w14:paraId="04E66353" w14:textId="6F1EF244" w:rsidR="006213FC" w:rsidRDefault="006213FC" w:rsidP="006213FC">
      <w:pPr>
        <w:jc w:val="both"/>
      </w:pPr>
      <w:r w:rsidRPr="00FC68BE">
        <w:lastRenderedPageBreak/>
        <w:t>Tijekom 202</w:t>
      </w:r>
      <w:r>
        <w:t>4</w:t>
      </w:r>
      <w:r w:rsidRPr="00FC68BE">
        <w:t>. godine, Odjel za istrage nesreća u željezničkom prometu planira izdati oko</w:t>
      </w:r>
      <w:r w:rsidR="007E74DF">
        <w:t xml:space="preserve"> </w:t>
      </w:r>
      <w:r>
        <w:t>6</w:t>
      </w:r>
      <w:r w:rsidRPr="00FC68BE">
        <w:t xml:space="preserve"> sigurnosnih </w:t>
      </w:r>
      <w:r w:rsidRPr="00BF4710">
        <w:t>preporuka na temelju spoznaja dobivenih u istragama otvorenim u prethodnim godinama</w:t>
      </w:r>
      <w:r>
        <w:t>.</w:t>
      </w:r>
    </w:p>
    <w:p w14:paraId="157D11F0" w14:textId="77777777" w:rsidR="006213FC" w:rsidRDefault="006213FC" w:rsidP="006213FC">
      <w:pPr>
        <w:jc w:val="both"/>
      </w:pPr>
      <w:r>
        <w:t>Broj planiranih</w:t>
      </w:r>
      <w:r w:rsidRPr="00FD2DB2">
        <w:t xml:space="preserve"> sigurnosnih preporuka </w:t>
      </w:r>
      <w:r>
        <w:t xml:space="preserve">u konačnici </w:t>
      </w:r>
      <w:r w:rsidRPr="00FD2DB2">
        <w:t>mo</w:t>
      </w:r>
      <w:r>
        <w:t xml:space="preserve">že varirati jer u određenim slučajeva tijekom provođenja procesa istrage, </w:t>
      </w:r>
      <w:r w:rsidRPr="00FD2DB2">
        <w:t>uključen</w:t>
      </w:r>
      <w:r>
        <w:t>e strane</w:t>
      </w:r>
      <w:r w:rsidRPr="00FD2DB2">
        <w:t xml:space="preserve"> poduzimaju potrebne mjere kako bi se u budućnosti izbjegli novi događaji.</w:t>
      </w:r>
    </w:p>
    <w:p w14:paraId="0BDBD5BB" w14:textId="3470510C" w:rsidR="002C06A7" w:rsidRPr="00A6486D" w:rsidRDefault="002C06A7" w:rsidP="007B63C2">
      <w:pPr>
        <w:pStyle w:val="Heading3"/>
      </w:pPr>
      <w:bookmarkStart w:id="143" w:name="_Toc149220458"/>
      <w:r w:rsidRPr="00A6486D">
        <w:t>Implementacija sigurnosnih preporuka u 202</w:t>
      </w:r>
      <w:r w:rsidR="006213FC">
        <w:t>4</w:t>
      </w:r>
      <w:r w:rsidRPr="00A6486D">
        <w:t>. godini</w:t>
      </w:r>
      <w:bookmarkEnd w:id="143"/>
    </w:p>
    <w:p w14:paraId="0BA32919" w14:textId="77777777" w:rsidR="002C06A7" w:rsidRPr="00A2403B" w:rsidRDefault="002C06A7" w:rsidP="002C06A7">
      <w:pPr>
        <w:jc w:val="both"/>
      </w:pPr>
      <w:r w:rsidRPr="00A2403B">
        <w:t>Agencija za sigurnost željezničkog prometa i druga nadležna tijela Republike Hrvatske i ostalih država članica Europske unije, kojima su upućene preporuke, najmanje jednom godišnje izvještavaju Odjel za istrage nesreća u željezničkom prometu Agencije o mjerama koje su poduzeli ili planiraju poduzeti u vezi sigurnosne preporuke.</w:t>
      </w:r>
    </w:p>
    <w:bookmarkEnd w:id="140"/>
    <w:bookmarkEnd w:id="141"/>
    <w:p w14:paraId="2260A4B4" w14:textId="08ACEA07" w:rsidR="006213FC" w:rsidRDefault="006213FC" w:rsidP="006213FC">
      <w:pPr>
        <w:jc w:val="both"/>
      </w:pPr>
      <w:r>
        <w:t xml:space="preserve">Nakon održanog sastanka s </w:t>
      </w:r>
      <w:r w:rsidRPr="00A2403B">
        <w:t>Agencij</w:t>
      </w:r>
      <w:r>
        <w:t>om</w:t>
      </w:r>
      <w:r w:rsidRPr="00A2403B">
        <w:t xml:space="preserve"> za sigurnost željezničkog prometa</w:t>
      </w:r>
      <w:r>
        <w:t>, planiranom u siječnju</w:t>
      </w:r>
      <w:r w:rsidRPr="00A2403B">
        <w:t xml:space="preserve"> 20</w:t>
      </w:r>
      <w:r>
        <w:t>24</w:t>
      </w:r>
      <w:r w:rsidRPr="00A2403B">
        <w:t>. godin</w:t>
      </w:r>
      <w:r>
        <w:t xml:space="preserve">e bit će dobivena povratna informacija u svezi izdanih sigurnosnih preporuka u 2023. godini i njihovom statusu. </w:t>
      </w:r>
    </w:p>
    <w:p w14:paraId="19935058" w14:textId="77777777" w:rsidR="00747E87" w:rsidRDefault="00747E87" w:rsidP="006213FC">
      <w:pPr>
        <w:jc w:val="both"/>
      </w:pPr>
    </w:p>
    <w:tbl>
      <w:tblPr>
        <w:tblStyle w:val="GridTable5Dark-Accent1"/>
        <w:tblW w:w="9209" w:type="dxa"/>
        <w:tblLayout w:type="fixed"/>
        <w:tblLook w:val="04A0" w:firstRow="1" w:lastRow="0" w:firstColumn="1" w:lastColumn="0" w:noHBand="0" w:noVBand="1"/>
      </w:tblPr>
      <w:tblGrid>
        <w:gridCol w:w="557"/>
        <w:gridCol w:w="1013"/>
        <w:gridCol w:w="1236"/>
        <w:gridCol w:w="1629"/>
        <w:gridCol w:w="3357"/>
        <w:gridCol w:w="1417"/>
      </w:tblGrid>
      <w:tr w:rsidR="008840EF" w:rsidRPr="008840EF" w14:paraId="7C72EEE9" w14:textId="77777777" w:rsidTr="00FD2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76D69869" w14:textId="0E73CF51" w:rsidR="008840EF" w:rsidRPr="00FD2948" w:rsidRDefault="00FD2948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RB</w:t>
            </w:r>
          </w:p>
        </w:tc>
        <w:tc>
          <w:tcPr>
            <w:tcW w:w="1013" w:type="dxa"/>
            <w:vAlign w:val="center"/>
          </w:tcPr>
          <w:p w14:paraId="21A1E37D" w14:textId="77777777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Vrsta</w:t>
            </w:r>
          </w:p>
          <w:p w14:paraId="5AA10940" w14:textId="3554FC41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događaja</w:t>
            </w:r>
          </w:p>
        </w:tc>
        <w:tc>
          <w:tcPr>
            <w:tcW w:w="1236" w:type="dxa"/>
            <w:vAlign w:val="center"/>
          </w:tcPr>
          <w:p w14:paraId="6EECCA18" w14:textId="77777777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Datum događaja</w:t>
            </w:r>
          </w:p>
        </w:tc>
        <w:tc>
          <w:tcPr>
            <w:tcW w:w="1629" w:type="dxa"/>
            <w:vAlign w:val="center"/>
          </w:tcPr>
          <w:p w14:paraId="0D11DF80" w14:textId="77777777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Opis i mjesto</w:t>
            </w:r>
          </w:p>
          <w:p w14:paraId="01B7F0D2" w14:textId="185E18AA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događaja</w:t>
            </w:r>
          </w:p>
        </w:tc>
        <w:tc>
          <w:tcPr>
            <w:tcW w:w="3357" w:type="dxa"/>
            <w:vAlign w:val="center"/>
          </w:tcPr>
          <w:p w14:paraId="3B3F41E4" w14:textId="0BE50B54" w:rsidR="008840EF" w:rsidRPr="00FD2948" w:rsidRDefault="008840EF" w:rsidP="00FD2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Tekst sigurnosne preporuke</w:t>
            </w:r>
          </w:p>
        </w:tc>
        <w:tc>
          <w:tcPr>
            <w:tcW w:w="1417" w:type="dxa"/>
            <w:vAlign w:val="center"/>
          </w:tcPr>
          <w:p w14:paraId="04CF9B85" w14:textId="77777777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Preporuka</w:t>
            </w:r>
          </w:p>
          <w:p w14:paraId="2B8DDD63" w14:textId="77777777" w:rsidR="008840EF" w:rsidRPr="00FD2948" w:rsidRDefault="008840EF" w:rsidP="00A9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sz w:val="20"/>
                <w:szCs w:val="20"/>
              </w:rPr>
              <w:t>upućena</w:t>
            </w:r>
          </w:p>
        </w:tc>
      </w:tr>
      <w:tr w:rsidR="008840EF" w:rsidRPr="00BF4710" w14:paraId="78200C5A" w14:textId="77777777" w:rsidTr="00FD2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60445994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013" w:type="dxa"/>
            <w:vAlign w:val="center"/>
          </w:tcPr>
          <w:p w14:paraId="392D6333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1D436C9A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3EAA17F4" w14:textId="22A1F066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1E65B479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4BDD8444" w14:textId="0FFA8A2F" w:rsidR="008840EF" w:rsidRPr="003509D2" w:rsidRDefault="008840EF" w:rsidP="0093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pacing w:val="-4"/>
                <w:sz w:val="20"/>
                <w:szCs w:val="20"/>
                <w:u w:val="single"/>
              </w:rPr>
            </w:pPr>
            <w:r w:rsidRPr="003509D2">
              <w:rPr>
                <w:rFonts w:cstheme="minorHAnsi"/>
                <w:b/>
                <w:bCs/>
                <w:spacing w:val="-4"/>
                <w:sz w:val="20"/>
                <w:szCs w:val="20"/>
              </w:rPr>
              <w:t xml:space="preserve">AIN/06-SR-01/2023: </w:t>
            </w:r>
            <w:r w:rsidRPr="003509D2">
              <w:rPr>
                <w:rFonts w:cstheme="minorHAnsi"/>
                <w:spacing w:val="-4"/>
                <w:sz w:val="20"/>
                <w:szCs w:val="20"/>
              </w:rPr>
              <w:t>Sva vučna željeznička vozila koja prometuju na mreži pruga Republike Hrvatske trebala bi biti opremljena uređajima s digitalnim zapisom brzine kretanja prilikom prve modernizacije ili redovitog popravka, a najkasnije do 1. srpnja 2027. godine.</w:t>
            </w:r>
          </w:p>
        </w:tc>
        <w:tc>
          <w:tcPr>
            <w:tcW w:w="1417" w:type="dxa"/>
            <w:vAlign w:val="center"/>
          </w:tcPr>
          <w:p w14:paraId="0C2810FA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SVI PRIJEVOZNICI</w:t>
            </w:r>
          </w:p>
        </w:tc>
      </w:tr>
      <w:tr w:rsidR="008840EF" w:rsidRPr="00BF4710" w14:paraId="0AB5D3F9" w14:textId="77777777" w:rsidTr="00FD2948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0086C81E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013" w:type="dxa"/>
            <w:vAlign w:val="center"/>
          </w:tcPr>
          <w:p w14:paraId="4DB7DE45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21D6DFD3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4B557007" w14:textId="6DF4A474" w:rsidR="008840EF" w:rsidRPr="00FD2948" w:rsidRDefault="008840EF" w:rsidP="00A9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27B7963C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4F91260A" w14:textId="6220661E" w:rsidR="008840EF" w:rsidRPr="003509D2" w:rsidRDefault="008840EF" w:rsidP="00931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4"/>
                <w:sz w:val="20"/>
                <w:szCs w:val="20"/>
                <w:u w:val="single"/>
              </w:rPr>
            </w:pPr>
            <w:r w:rsidRPr="003509D2">
              <w:rPr>
                <w:rFonts w:cstheme="minorHAnsi"/>
                <w:b/>
                <w:bCs/>
                <w:spacing w:val="-4"/>
                <w:sz w:val="20"/>
                <w:szCs w:val="20"/>
              </w:rPr>
              <w:t xml:space="preserve">AIN/06-SR-02/2023: </w:t>
            </w:r>
            <w:r w:rsidRPr="003509D2">
              <w:rPr>
                <w:rFonts w:cstheme="minorHAnsi"/>
                <w:spacing w:val="-4"/>
                <w:sz w:val="20"/>
                <w:szCs w:val="20"/>
              </w:rPr>
              <w:t>Sva vučna željeznička vozila koja sudjeluju u prijevozu putnika, a prometuju na mreži pruga Republike Hrvatske trebala bi biti opremljena uređajima za video zapis vožnje vlaka prilikom prve modernizacije ili redovitog popravka, a najkasnije do 1. srpnja 2027. godine.</w:t>
            </w:r>
          </w:p>
        </w:tc>
        <w:tc>
          <w:tcPr>
            <w:tcW w:w="1417" w:type="dxa"/>
            <w:vAlign w:val="center"/>
          </w:tcPr>
          <w:p w14:paraId="0E6D1B1D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SVI PRIJEVOZNICI</w:t>
            </w:r>
          </w:p>
        </w:tc>
      </w:tr>
      <w:tr w:rsidR="008840EF" w:rsidRPr="00BF4710" w14:paraId="521AFB83" w14:textId="77777777" w:rsidTr="00FD2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7C919FEA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013" w:type="dxa"/>
            <w:vAlign w:val="center"/>
          </w:tcPr>
          <w:p w14:paraId="79B0D781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104867AD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44BE1C68" w14:textId="44D2CB69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4C54A356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501CBA74" w14:textId="6FEEC371" w:rsidR="008840EF" w:rsidRPr="003509D2" w:rsidRDefault="008840EF" w:rsidP="00241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pacing w:val="-4"/>
                <w:sz w:val="20"/>
                <w:szCs w:val="20"/>
                <w:u w:val="single"/>
              </w:rPr>
            </w:pPr>
            <w:r w:rsidRPr="003509D2">
              <w:rPr>
                <w:rFonts w:cstheme="minorHAnsi"/>
                <w:b/>
                <w:bCs/>
                <w:spacing w:val="-4"/>
                <w:sz w:val="20"/>
                <w:szCs w:val="20"/>
              </w:rPr>
              <w:t xml:space="preserve">AIN/06-SR-03/2023: </w:t>
            </w:r>
            <w:r w:rsidRPr="003509D2">
              <w:rPr>
                <w:rFonts w:cstheme="minorHAnsi"/>
                <w:spacing w:val="-4"/>
                <w:sz w:val="20"/>
                <w:szCs w:val="20"/>
              </w:rPr>
              <w:t>Uključeni željeznički prijevoznik, HŽPP, trebao bi u sadržaj za stručno osposobljavanje strojovođa uključiti veću pozornost oko opasnosti prolaska vlaka pored signala koji zabranjuju daljnju vožnju, kao i veću pozornost za obveznu primjenu odredbi Pravilnika o signalima, signalnim znakovima i signalnim oznakama u željezničkom prometu ( 94/15) i Pravilnika o načinu i uvjetima za sigurno odvijanje i upravljanje željezničkim prometom ( 107/16).</w:t>
            </w:r>
          </w:p>
        </w:tc>
        <w:tc>
          <w:tcPr>
            <w:tcW w:w="1417" w:type="dxa"/>
            <w:vAlign w:val="center"/>
          </w:tcPr>
          <w:p w14:paraId="7929C296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 PP</w:t>
            </w:r>
          </w:p>
        </w:tc>
      </w:tr>
      <w:tr w:rsidR="008840EF" w:rsidRPr="00BF4710" w14:paraId="5E93BA3F" w14:textId="77777777" w:rsidTr="00FD2948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702FB6B7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013" w:type="dxa"/>
            <w:vAlign w:val="center"/>
          </w:tcPr>
          <w:p w14:paraId="71817A6C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0F426977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01D4A0D3" w14:textId="724FDBFC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552A60AB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77F33C42" w14:textId="65D24BEA" w:rsidR="008840EF" w:rsidRPr="003509D2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4"/>
                <w:sz w:val="20"/>
                <w:szCs w:val="20"/>
                <w:u w:val="single"/>
              </w:rPr>
            </w:pPr>
            <w:r w:rsidRPr="003509D2">
              <w:rPr>
                <w:rFonts w:cstheme="minorHAnsi"/>
                <w:b/>
                <w:bCs/>
                <w:spacing w:val="-4"/>
                <w:sz w:val="20"/>
                <w:szCs w:val="20"/>
              </w:rPr>
              <w:t xml:space="preserve">AIN/06-SR-04/2023: </w:t>
            </w:r>
            <w:r w:rsidRPr="003509D2">
              <w:rPr>
                <w:rFonts w:cstheme="minorHAnsi"/>
                <w:spacing w:val="-4"/>
                <w:sz w:val="20"/>
                <w:szCs w:val="20"/>
              </w:rPr>
              <w:t>Uključeni željeznički prijevoznik, HŽPP, trebao bi revidirati vlastiti sustav upravljanja sigurnošću, po pitanju radnih postupaka strojovođa</w:t>
            </w:r>
          </w:p>
        </w:tc>
        <w:tc>
          <w:tcPr>
            <w:tcW w:w="1417" w:type="dxa"/>
            <w:vAlign w:val="center"/>
          </w:tcPr>
          <w:p w14:paraId="495BB74C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 PP</w:t>
            </w:r>
          </w:p>
        </w:tc>
      </w:tr>
      <w:tr w:rsidR="008840EF" w:rsidRPr="00BF4710" w14:paraId="532E3862" w14:textId="77777777" w:rsidTr="0024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645CE258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013" w:type="dxa"/>
            <w:vAlign w:val="center"/>
          </w:tcPr>
          <w:p w14:paraId="5A64338B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511A32B6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75185A70" w14:textId="1E7012C6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42527139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5FF7C1BC" w14:textId="4FB748DE" w:rsidR="008840EF" w:rsidRPr="003509D2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pacing w:val="-4"/>
                <w:sz w:val="20"/>
                <w:szCs w:val="20"/>
                <w:u w:val="single"/>
              </w:rPr>
            </w:pPr>
            <w:r w:rsidRPr="003509D2">
              <w:rPr>
                <w:rFonts w:cstheme="minorHAnsi"/>
                <w:b/>
                <w:bCs/>
                <w:spacing w:val="-4"/>
                <w:sz w:val="20"/>
                <w:szCs w:val="20"/>
              </w:rPr>
              <w:t xml:space="preserve">AIN/06-SR-05/2023: </w:t>
            </w:r>
            <w:r w:rsidRPr="003509D2">
              <w:rPr>
                <w:rFonts w:cstheme="minorHAnsi"/>
                <w:spacing w:val="-4"/>
                <w:sz w:val="20"/>
                <w:szCs w:val="20"/>
              </w:rPr>
              <w:t>Željeznički prijevoznici na području RH dužni su redovno jednom mjesečno provesti usklađivanje vremena video zapis vožnje vlaka i uređaja za digitalni zapis brzine kretanja.</w:t>
            </w:r>
          </w:p>
        </w:tc>
        <w:tc>
          <w:tcPr>
            <w:tcW w:w="1417" w:type="dxa"/>
            <w:vAlign w:val="center"/>
          </w:tcPr>
          <w:p w14:paraId="3ED02BD4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SVI PRIJEVOZNICI</w:t>
            </w:r>
          </w:p>
        </w:tc>
      </w:tr>
      <w:tr w:rsidR="008840EF" w:rsidRPr="00BF4710" w14:paraId="7F560094" w14:textId="77777777" w:rsidTr="00FD2948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2F35F5AC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1013" w:type="dxa"/>
            <w:vAlign w:val="center"/>
          </w:tcPr>
          <w:p w14:paraId="441E9ACE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6525AA13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70FA818D" w14:textId="6F9943AA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5548F894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443C55CE" w14:textId="4C8D01FB" w:rsidR="008840EF" w:rsidRPr="00FD2948" w:rsidRDefault="008840EF" w:rsidP="00D54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FD2948">
              <w:rPr>
                <w:rFonts w:cstheme="minorHAnsi"/>
                <w:b/>
                <w:sz w:val="20"/>
                <w:szCs w:val="20"/>
              </w:rPr>
              <w:t>AIN/06-SR-06/2023:</w:t>
            </w:r>
            <w:r w:rsidRPr="00FD2948">
              <w:rPr>
                <w:rFonts w:cstheme="minorHAnsi"/>
                <w:bCs/>
                <w:sz w:val="20"/>
                <w:szCs w:val="20"/>
              </w:rPr>
              <w:t xml:space="preserve"> Upravitelj infrastrukture, HŽI, dužan je redovno jednom mjesečno provesti usklađivanje vremena na uređajima koji zapisuju podatke.</w:t>
            </w:r>
          </w:p>
        </w:tc>
        <w:tc>
          <w:tcPr>
            <w:tcW w:w="1417" w:type="dxa"/>
            <w:vAlign w:val="center"/>
          </w:tcPr>
          <w:p w14:paraId="59B4921B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HŽI</w:t>
            </w:r>
          </w:p>
        </w:tc>
      </w:tr>
      <w:tr w:rsidR="008840EF" w:rsidRPr="00BF4710" w14:paraId="72036A21" w14:textId="77777777" w:rsidTr="00FD2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216127C0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1013" w:type="dxa"/>
            <w:vAlign w:val="center"/>
          </w:tcPr>
          <w:p w14:paraId="273EBF80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2D4567AB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5AA6E09D" w14:textId="705BA5A2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4F03CA8A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5F7DF25D" w14:textId="6C2A9EEE" w:rsidR="008840EF" w:rsidRPr="00FD2948" w:rsidRDefault="008840EF" w:rsidP="006B1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pacing w:val="2"/>
                <w:sz w:val="20"/>
                <w:szCs w:val="20"/>
                <w:u w:val="single"/>
              </w:rPr>
            </w:pPr>
            <w:r w:rsidRPr="00FD2948">
              <w:rPr>
                <w:rFonts w:cstheme="minorHAnsi"/>
                <w:b/>
                <w:bCs/>
                <w:sz w:val="20"/>
                <w:szCs w:val="20"/>
              </w:rPr>
              <w:t>AIN/06-SR-07/2023:</w:t>
            </w:r>
            <w:r w:rsidRPr="00FD294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D2948">
              <w:rPr>
                <w:rFonts w:cstheme="minorHAnsi"/>
                <w:sz w:val="20"/>
                <w:szCs w:val="20"/>
              </w:rPr>
              <w:t xml:space="preserve">Na svim vučnim željezničkim vozilima koja prometuju područjem željezničkih pruga RH u slučajevima vožnje po nalogu prilikom prelaska preko balize, ugrađena AS oprema na vozilima trebala bi ograničiti brzinu vožnje do Vmax= 40 km/h, a vožnja do slijedećeg prostornog signala ograničava se na Vmax=30 km/h. U slučaju </w:t>
            </w:r>
            <w:r w:rsidRPr="00FD2948">
              <w:rPr>
                <w:rFonts w:cstheme="minorHAnsi"/>
                <w:sz w:val="20"/>
                <w:szCs w:val="20"/>
              </w:rPr>
              <w:lastRenderedPageBreak/>
              <w:t>da trenutno ugrađena AS oprema ne može ispuniti prethodno navedene zahtjeve, ostavlja se rok najkasnije do 1. srpnja 2025. godine da se vozila prilagode traženim zahtjevima.</w:t>
            </w:r>
          </w:p>
        </w:tc>
        <w:tc>
          <w:tcPr>
            <w:tcW w:w="1417" w:type="dxa"/>
            <w:vAlign w:val="center"/>
          </w:tcPr>
          <w:p w14:paraId="7DC7B8A4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SVI PRIJEVOZNICI</w:t>
            </w:r>
          </w:p>
        </w:tc>
      </w:tr>
      <w:tr w:rsidR="008840EF" w:rsidRPr="00BF4710" w14:paraId="2FE9B5AC" w14:textId="77777777" w:rsidTr="00FD2948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080B6C40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1013" w:type="dxa"/>
            <w:vAlign w:val="center"/>
          </w:tcPr>
          <w:p w14:paraId="39449B42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1804FBCF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123CFCF5" w14:textId="21A5044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9.9.2022.</w:t>
            </w:r>
          </w:p>
        </w:tc>
        <w:tc>
          <w:tcPr>
            <w:tcW w:w="1629" w:type="dxa"/>
            <w:vAlign w:val="center"/>
          </w:tcPr>
          <w:p w14:paraId="48C104CA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2506 na teretni vlak 41200</w:t>
            </w:r>
          </w:p>
        </w:tc>
        <w:tc>
          <w:tcPr>
            <w:tcW w:w="3357" w:type="dxa"/>
            <w:vAlign w:val="center"/>
          </w:tcPr>
          <w:p w14:paraId="7E9CE390" w14:textId="3A20002E" w:rsidR="008840EF" w:rsidRPr="00FD2948" w:rsidRDefault="008840EF" w:rsidP="009317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144" w:name="_Hlk80691544"/>
            <w:r w:rsidRPr="00FD2948">
              <w:rPr>
                <w:rFonts w:cstheme="minorHAnsi"/>
                <w:b/>
                <w:bCs/>
                <w:sz w:val="20"/>
                <w:szCs w:val="20"/>
              </w:rPr>
              <w:t xml:space="preserve">AIN/06-SR-08/2023: </w:t>
            </w:r>
            <w:r w:rsidRPr="00FD2948">
              <w:rPr>
                <w:rFonts w:cstheme="minorHAnsi"/>
                <w:sz w:val="20"/>
                <w:szCs w:val="20"/>
              </w:rPr>
              <w:t>Upravitelj</w:t>
            </w:r>
            <w:r w:rsidRPr="00FD294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B18D1">
              <w:rPr>
                <w:rFonts w:cstheme="minorHAnsi"/>
                <w:spacing w:val="-4"/>
                <w:sz w:val="20"/>
                <w:szCs w:val="20"/>
              </w:rPr>
              <w:t>infrastrukture, HŽI, trebao bi poboljšati nadzor SS uređaja sukladno odredbama Pravilnika o održavanju SS uređaja (HŽI-400) i Upute o postupku radnika izvršnih službi sa SS i telekomunikacijskim uređajima (HŽI-432).</w:t>
            </w:r>
            <w:bookmarkEnd w:id="144"/>
          </w:p>
        </w:tc>
        <w:tc>
          <w:tcPr>
            <w:tcW w:w="1417" w:type="dxa"/>
            <w:vAlign w:val="center"/>
          </w:tcPr>
          <w:p w14:paraId="63D2FABB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HŽI</w:t>
            </w:r>
          </w:p>
        </w:tc>
      </w:tr>
      <w:tr w:rsidR="008840EF" w:rsidRPr="00BF4710" w14:paraId="2B6F3B14" w14:textId="77777777" w:rsidTr="00FD2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33EB43E1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1013" w:type="dxa"/>
            <w:vAlign w:val="center"/>
          </w:tcPr>
          <w:p w14:paraId="6397D1A6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5252AF03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4910DA89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28.3.2022.</w:t>
            </w:r>
          </w:p>
        </w:tc>
        <w:tc>
          <w:tcPr>
            <w:tcW w:w="1629" w:type="dxa"/>
            <w:vAlign w:val="center"/>
          </w:tcPr>
          <w:p w14:paraId="269C8872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2011 na ophodara pruge</w:t>
            </w:r>
          </w:p>
        </w:tc>
        <w:tc>
          <w:tcPr>
            <w:tcW w:w="3357" w:type="dxa"/>
            <w:vAlign w:val="center"/>
          </w:tcPr>
          <w:p w14:paraId="3E26FCA6" w14:textId="66B46A77" w:rsidR="008840EF" w:rsidRPr="00FD2948" w:rsidRDefault="008840EF" w:rsidP="009317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FD2948">
              <w:rPr>
                <w:rFonts w:cstheme="minorHAnsi"/>
                <w:b/>
                <w:bCs/>
                <w:sz w:val="20"/>
                <w:szCs w:val="20"/>
              </w:rPr>
              <w:t xml:space="preserve">AIN/06-SR-09/2022: </w:t>
            </w:r>
            <w:r w:rsidRPr="00FD2948">
              <w:rPr>
                <w:rFonts w:cstheme="minorHAnsi"/>
                <w:sz w:val="20"/>
                <w:szCs w:val="20"/>
              </w:rPr>
              <w:t>Upravitelj</w:t>
            </w:r>
            <w:r w:rsidRPr="00FD294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FD2948">
              <w:rPr>
                <w:rFonts w:cstheme="minorHAnsi"/>
                <w:sz w:val="20"/>
                <w:szCs w:val="20"/>
              </w:rPr>
              <w:t xml:space="preserve">infrastrukture, HŽI, trebao bi poboljšati vlastiti sustav upravljanja sigurnošću uvođenjem i praćenjem mjera sigurnosti za sigurno obavljanje rada čuvara pruge – ophodara na otvorenoj pruzi, te identificirati i </w:t>
            </w:r>
            <w:r w:rsidR="0024119A" w:rsidRPr="00FD2948">
              <w:rPr>
                <w:rFonts w:cstheme="minorHAnsi"/>
                <w:sz w:val="20"/>
                <w:szCs w:val="20"/>
              </w:rPr>
              <w:t>procijeniti</w:t>
            </w:r>
            <w:r w:rsidRPr="00FD2948">
              <w:rPr>
                <w:rFonts w:cstheme="minorHAnsi"/>
                <w:sz w:val="20"/>
                <w:szCs w:val="20"/>
              </w:rPr>
              <w:t xml:space="preserve"> rizike koji proizlaze iz ljudskih i organizacijskih čimbenika (npr. smanjene pažnje i svijesti prilikom obavljanja radnog zadatka, radno opterećenje, opis posla,...).</w:t>
            </w:r>
          </w:p>
        </w:tc>
        <w:tc>
          <w:tcPr>
            <w:tcW w:w="1417" w:type="dxa"/>
            <w:vAlign w:val="center"/>
          </w:tcPr>
          <w:p w14:paraId="78B74F6F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HŽI</w:t>
            </w:r>
          </w:p>
        </w:tc>
      </w:tr>
      <w:tr w:rsidR="008840EF" w:rsidRPr="00BF4710" w14:paraId="4234B148" w14:textId="77777777" w:rsidTr="00FD2948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653A3B84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1013" w:type="dxa"/>
            <w:vAlign w:val="center"/>
          </w:tcPr>
          <w:p w14:paraId="060A1B36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SA</w:t>
            </w:r>
          </w:p>
          <w:p w14:paraId="4CC29B71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(ozbiljna nesreća)</w:t>
            </w:r>
          </w:p>
        </w:tc>
        <w:tc>
          <w:tcPr>
            <w:tcW w:w="1236" w:type="dxa"/>
            <w:vAlign w:val="center"/>
          </w:tcPr>
          <w:p w14:paraId="60D21A10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28.3.2022.</w:t>
            </w:r>
          </w:p>
        </w:tc>
        <w:tc>
          <w:tcPr>
            <w:tcW w:w="1629" w:type="dxa"/>
            <w:vAlign w:val="center"/>
          </w:tcPr>
          <w:p w14:paraId="773EB3BF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Nalet putničkog vlaka 2011 na ophodara pruge</w:t>
            </w:r>
          </w:p>
        </w:tc>
        <w:tc>
          <w:tcPr>
            <w:tcW w:w="3357" w:type="dxa"/>
            <w:vAlign w:val="center"/>
          </w:tcPr>
          <w:p w14:paraId="3B82A1B8" w14:textId="29656FBE" w:rsidR="008840EF" w:rsidRPr="00FD2948" w:rsidRDefault="008840EF" w:rsidP="00A94D8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2"/>
                <w:sz w:val="20"/>
                <w:szCs w:val="20"/>
                <w:u w:val="single"/>
              </w:rPr>
            </w:pPr>
            <w:bookmarkStart w:id="145" w:name="_Hlk99450451"/>
            <w:r w:rsidRPr="00FD2948">
              <w:rPr>
                <w:rFonts w:cstheme="minorHAnsi"/>
                <w:b/>
                <w:sz w:val="20"/>
                <w:szCs w:val="20"/>
              </w:rPr>
              <w:t>AIN/06-SR-10/2022:</w:t>
            </w:r>
            <w:r w:rsidRPr="00FD2948">
              <w:rPr>
                <w:rFonts w:cstheme="minorHAnsi"/>
                <w:bCs/>
                <w:sz w:val="20"/>
                <w:szCs w:val="20"/>
              </w:rPr>
              <w:t xml:space="preserve"> Upravitelj infrastrukture, HŽI, trebao bi u dodatni sadržaj redovitog poučavanja za čuvare pruga - ophodare uključiti veću pozornost oko analiziranja svih rizika rada na otvorenoj pruzi.</w:t>
            </w:r>
            <w:bookmarkEnd w:id="145"/>
          </w:p>
        </w:tc>
        <w:tc>
          <w:tcPr>
            <w:tcW w:w="1417" w:type="dxa"/>
            <w:vAlign w:val="center"/>
          </w:tcPr>
          <w:p w14:paraId="1D82E916" w14:textId="77777777" w:rsidR="008840EF" w:rsidRPr="00FD2948" w:rsidRDefault="008840EF" w:rsidP="00A94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HŽI</w:t>
            </w:r>
          </w:p>
        </w:tc>
      </w:tr>
      <w:tr w:rsidR="008840EF" w:rsidRPr="00BF4710" w14:paraId="5A737890" w14:textId="77777777" w:rsidTr="00FD2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7A81EB26" w14:textId="77777777" w:rsidR="008840EF" w:rsidRPr="00FD2948" w:rsidRDefault="008840EF" w:rsidP="00A94D8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1013" w:type="dxa"/>
            <w:vAlign w:val="center"/>
          </w:tcPr>
          <w:p w14:paraId="65270265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A</w:t>
            </w:r>
          </w:p>
          <w:p w14:paraId="2493C49E" w14:textId="17002874" w:rsidR="008840EF" w:rsidRPr="00FD2948" w:rsidRDefault="008840EF" w:rsidP="00FD2948">
            <w:pPr>
              <w:ind w:right="-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(nesreć</w:t>
            </w:r>
            <w:r w:rsidR="00FD2948" w:rsidRPr="00FD2948">
              <w:rPr>
                <w:rFonts w:eastAsia="Times New Roman" w:cstheme="minorHAnsi"/>
                <w:bCs/>
                <w:sz w:val="20"/>
                <w:szCs w:val="20"/>
              </w:rPr>
              <w:t>a</w:t>
            </w: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236" w:type="dxa"/>
            <w:vAlign w:val="center"/>
          </w:tcPr>
          <w:p w14:paraId="53EAB8C4" w14:textId="799EE846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1.8.2022.</w:t>
            </w:r>
          </w:p>
        </w:tc>
        <w:tc>
          <w:tcPr>
            <w:tcW w:w="1629" w:type="dxa"/>
            <w:vAlign w:val="center"/>
          </w:tcPr>
          <w:p w14:paraId="6EBF0919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D2948">
              <w:rPr>
                <w:rFonts w:cstheme="minorHAnsi"/>
                <w:sz w:val="20"/>
                <w:szCs w:val="20"/>
              </w:rPr>
              <w:t>Sudar na ŽCP Milja</w:t>
            </w:r>
          </w:p>
        </w:tc>
        <w:tc>
          <w:tcPr>
            <w:tcW w:w="3357" w:type="dxa"/>
            <w:vAlign w:val="center"/>
          </w:tcPr>
          <w:p w14:paraId="1E7B351A" w14:textId="5791E877" w:rsidR="008840EF" w:rsidRPr="00FD2948" w:rsidRDefault="008840EF" w:rsidP="00FD29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D2948">
              <w:rPr>
                <w:rFonts w:cstheme="minorHAnsi"/>
                <w:b/>
                <w:bCs/>
                <w:sz w:val="20"/>
                <w:szCs w:val="20"/>
              </w:rPr>
              <w:t xml:space="preserve">AIN/06-SR-11/2022: </w:t>
            </w:r>
            <w:r w:rsidRPr="00FD2948">
              <w:rPr>
                <w:rFonts w:cstheme="minorHAnsi"/>
                <w:bCs/>
                <w:sz w:val="20"/>
                <w:szCs w:val="20"/>
              </w:rPr>
              <w:t>Upravitelj infrastrukture, trebao bi uvesti dodatne mjere i procedure kojima će osigurati sigurno odvijanje prometa u slučajevima kad se na signalno sigurnosnim uređajima ne može točno utvrditi uzrok kvara, a koji se otklanja na način ručnog resetiranja signalno sigurnosnog uređaja.</w:t>
            </w:r>
          </w:p>
        </w:tc>
        <w:tc>
          <w:tcPr>
            <w:tcW w:w="1417" w:type="dxa"/>
            <w:vAlign w:val="center"/>
          </w:tcPr>
          <w:p w14:paraId="77B0F352" w14:textId="77777777" w:rsidR="008840EF" w:rsidRPr="00FD2948" w:rsidRDefault="008840EF" w:rsidP="00A9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FD2948">
              <w:rPr>
                <w:rFonts w:eastAsia="Times New Roman" w:cstheme="minorHAnsi"/>
                <w:bCs/>
                <w:sz w:val="20"/>
                <w:szCs w:val="20"/>
              </w:rPr>
              <w:t>HŽI</w:t>
            </w:r>
          </w:p>
        </w:tc>
      </w:tr>
    </w:tbl>
    <w:p w14:paraId="7D121C06" w14:textId="77777777" w:rsidR="008840EF" w:rsidRDefault="008840EF" w:rsidP="006213FC">
      <w:pPr>
        <w:jc w:val="both"/>
      </w:pPr>
    </w:p>
    <w:p w14:paraId="12A3E0E3" w14:textId="77777777" w:rsidR="00004366" w:rsidRPr="00A6486D" w:rsidRDefault="00004366" w:rsidP="007B63C2">
      <w:pPr>
        <w:pStyle w:val="Heading3"/>
      </w:pPr>
      <w:bookmarkStart w:id="146" w:name="_Toc149220459"/>
      <w:r w:rsidRPr="00A6486D">
        <w:t>Nacionalna baza podataka</w:t>
      </w:r>
      <w:bookmarkEnd w:id="146"/>
    </w:p>
    <w:p w14:paraId="33F72F65" w14:textId="77777777" w:rsidR="00004366" w:rsidRPr="005B7ADF" w:rsidRDefault="00004366" w:rsidP="00004366">
      <w:pPr>
        <w:jc w:val="both"/>
      </w:pPr>
      <w:r>
        <w:t>Odjel za istrage nesreća u željezničkom prometu vodi Nacionalnu bazu</w:t>
      </w:r>
      <w:r w:rsidRPr="005B7ADF">
        <w:t xml:space="preserve"> podataka o nesrećama i incidentima u željezničkom prometu koja ima zadaću praćenja stanja sigurnosti željezničkog sustava u Republici Hrvatskoj (broj i vrsta nesreća i incidenata), te praćenja načina implementacije sustava upravljanja sigurnošću sudionika željezničkog sustava vezano uz provođenje ist</w:t>
      </w:r>
      <w:r>
        <w:t xml:space="preserve">raživanja izvanrednih događaja. </w:t>
      </w:r>
    </w:p>
    <w:p w14:paraId="2CE201BF" w14:textId="77777777" w:rsidR="00004366" w:rsidRPr="00A6486D" w:rsidRDefault="00004366" w:rsidP="00004366">
      <w:pPr>
        <w:pStyle w:val="Caption"/>
        <w:keepNext/>
        <w:rPr>
          <w:color w:val="1F4E79" w:themeColor="accent1" w:themeShade="80"/>
        </w:rPr>
      </w:pPr>
      <w:r w:rsidRPr="00A6486D">
        <w:rPr>
          <w:color w:val="1F4E79" w:themeColor="accent1" w:themeShade="80"/>
        </w:rPr>
        <w:t xml:space="preserve">Broj događaja u Nacionalnoj bazi podataka po godinama </w:t>
      </w:r>
    </w:p>
    <w:tbl>
      <w:tblPr>
        <w:tblStyle w:val="GridTable5Dark-Accent1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1985"/>
        <w:gridCol w:w="1275"/>
      </w:tblGrid>
      <w:tr w:rsidR="00004366" w:rsidRPr="00536EC5" w14:paraId="6810B5BE" w14:textId="77777777" w:rsidTr="003B2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FFFFFF" w:themeColor="background1"/>
            </w:tcBorders>
            <w:vAlign w:val="center"/>
          </w:tcPr>
          <w:p w14:paraId="7569BDDF" w14:textId="77777777" w:rsidR="00004366" w:rsidRPr="007B63C2" w:rsidRDefault="00004366" w:rsidP="003B28A6">
            <w:pPr>
              <w:jc w:val="center"/>
              <w:rPr>
                <w:b w:val="0"/>
                <w:sz w:val="20"/>
                <w:szCs w:val="20"/>
              </w:rPr>
            </w:pPr>
            <w:r w:rsidRPr="007B63C2">
              <w:rPr>
                <w:sz w:val="20"/>
                <w:szCs w:val="20"/>
              </w:rPr>
              <w:t>Godina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A60AC5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7B63C2">
              <w:rPr>
                <w:rFonts w:eastAsia="Times New Roman"/>
                <w:sz w:val="20"/>
                <w:szCs w:val="20"/>
              </w:rPr>
              <w:t>I</w:t>
            </w:r>
          </w:p>
          <w:p w14:paraId="20F82406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7B63C2">
              <w:rPr>
                <w:rFonts w:eastAsia="Times New Roman"/>
                <w:sz w:val="20"/>
                <w:szCs w:val="20"/>
              </w:rPr>
              <w:t>(incident)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8AC8C7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7B63C2">
              <w:rPr>
                <w:rFonts w:eastAsia="Times New Roman"/>
                <w:sz w:val="20"/>
                <w:szCs w:val="20"/>
              </w:rPr>
              <w:t>A</w:t>
            </w:r>
          </w:p>
          <w:p w14:paraId="694568E3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7B63C2">
              <w:rPr>
                <w:rFonts w:eastAsia="Times New Roman"/>
                <w:sz w:val="20"/>
                <w:szCs w:val="20"/>
              </w:rPr>
              <w:t>(nesreća)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D5AA34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7B63C2">
              <w:rPr>
                <w:rFonts w:eastAsia="Times New Roman"/>
                <w:sz w:val="20"/>
                <w:szCs w:val="20"/>
              </w:rPr>
              <w:t>SA</w:t>
            </w:r>
          </w:p>
          <w:p w14:paraId="6DEF4948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7B63C2">
              <w:rPr>
                <w:rFonts w:eastAsia="Times New Roman"/>
                <w:sz w:val="20"/>
                <w:szCs w:val="20"/>
              </w:rPr>
              <w:t>(ozbiljna</w:t>
            </w:r>
            <w:r w:rsidR="003344DC" w:rsidRPr="007B63C2">
              <w:rPr>
                <w:rFonts w:eastAsia="Times New Roman"/>
                <w:sz w:val="20"/>
                <w:szCs w:val="20"/>
              </w:rPr>
              <w:t xml:space="preserve"> </w:t>
            </w:r>
            <w:r w:rsidRPr="007B63C2">
              <w:rPr>
                <w:rFonts w:eastAsia="Times New Roman"/>
                <w:sz w:val="20"/>
                <w:szCs w:val="20"/>
              </w:rPr>
              <w:t>nesreća)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vAlign w:val="center"/>
          </w:tcPr>
          <w:p w14:paraId="0FDB386F" w14:textId="77777777" w:rsidR="00004366" w:rsidRPr="007B63C2" w:rsidRDefault="00004366" w:rsidP="003B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B63C2">
              <w:rPr>
                <w:sz w:val="20"/>
                <w:szCs w:val="20"/>
              </w:rPr>
              <w:t>Ukupno</w:t>
            </w:r>
          </w:p>
        </w:tc>
      </w:tr>
      <w:tr w:rsidR="00004366" w:rsidRPr="00536EC5" w14:paraId="00C321A4" w14:textId="77777777" w:rsidTr="003B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419156F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2126" w:type="dxa"/>
            <w:vAlign w:val="center"/>
          </w:tcPr>
          <w:p w14:paraId="3158343E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730</w:t>
            </w:r>
          </w:p>
        </w:tc>
        <w:tc>
          <w:tcPr>
            <w:tcW w:w="1701" w:type="dxa"/>
            <w:vAlign w:val="center"/>
          </w:tcPr>
          <w:p w14:paraId="1FD8FE19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985" w:type="dxa"/>
            <w:vAlign w:val="center"/>
          </w:tcPr>
          <w:p w14:paraId="6298DB2C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1D1D1BE0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828</w:t>
            </w:r>
          </w:p>
        </w:tc>
      </w:tr>
      <w:tr w:rsidR="00004366" w:rsidRPr="00536EC5" w14:paraId="36C923FB" w14:textId="77777777" w:rsidTr="003B28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EE4C12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2126" w:type="dxa"/>
            <w:vAlign w:val="center"/>
          </w:tcPr>
          <w:p w14:paraId="48E930EC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641</w:t>
            </w:r>
          </w:p>
        </w:tc>
        <w:tc>
          <w:tcPr>
            <w:tcW w:w="1701" w:type="dxa"/>
            <w:vAlign w:val="center"/>
          </w:tcPr>
          <w:p w14:paraId="35069FA2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985" w:type="dxa"/>
            <w:vAlign w:val="center"/>
          </w:tcPr>
          <w:p w14:paraId="5A26D1C8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14:paraId="1E4ACDE2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749</w:t>
            </w:r>
          </w:p>
        </w:tc>
      </w:tr>
      <w:tr w:rsidR="00004366" w:rsidRPr="00536EC5" w14:paraId="497184CD" w14:textId="77777777" w:rsidTr="003B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D761598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2126" w:type="dxa"/>
            <w:vAlign w:val="center"/>
          </w:tcPr>
          <w:p w14:paraId="16275804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496</w:t>
            </w:r>
          </w:p>
        </w:tc>
        <w:tc>
          <w:tcPr>
            <w:tcW w:w="1701" w:type="dxa"/>
            <w:vAlign w:val="center"/>
          </w:tcPr>
          <w:p w14:paraId="7E68453A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985" w:type="dxa"/>
            <w:vAlign w:val="center"/>
          </w:tcPr>
          <w:p w14:paraId="0134AF9F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14:paraId="5D420974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570</w:t>
            </w:r>
          </w:p>
        </w:tc>
      </w:tr>
      <w:tr w:rsidR="00004366" w:rsidRPr="00536EC5" w14:paraId="615BD551" w14:textId="77777777" w:rsidTr="003B28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0093BA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2126" w:type="dxa"/>
            <w:vAlign w:val="center"/>
          </w:tcPr>
          <w:p w14:paraId="68300595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672</w:t>
            </w:r>
          </w:p>
        </w:tc>
        <w:tc>
          <w:tcPr>
            <w:tcW w:w="1701" w:type="dxa"/>
            <w:vAlign w:val="center"/>
          </w:tcPr>
          <w:p w14:paraId="15531C1E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985" w:type="dxa"/>
            <w:vAlign w:val="center"/>
          </w:tcPr>
          <w:p w14:paraId="306A6F76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center"/>
          </w:tcPr>
          <w:p w14:paraId="7E42BD0F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774</w:t>
            </w:r>
          </w:p>
        </w:tc>
      </w:tr>
      <w:tr w:rsidR="00004366" w:rsidRPr="00536EC5" w14:paraId="0B140BB0" w14:textId="77777777" w:rsidTr="003B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1381C9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2126" w:type="dxa"/>
            <w:vAlign w:val="center"/>
          </w:tcPr>
          <w:p w14:paraId="5666AB13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539</w:t>
            </w:r>
          </w:p>
        </w:tc>
        <w:tc>
          <w:tcPr>
            <w:tcW w:w="1701" w:type="dxa"/>
            <w:vAlign w:val="center"/>
          </w:tcPr>
          <w:p w14:paraId="3BBDD470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985" w:type="dxa"/>
            <w:vAlign w:val="center"/>
          </w:tcPr>
          <w:p w14:paraId="7C8BB309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1660651F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621</w:t>
            </w:r>
          </w:p>
        </w:tc>
      </w:tr>
      <w:tr w:rsidR="00004366" w:rsidRPr="00536EC5" w14:paraId="108DC360" w14:textId="77777777" w:rsidTr="003B28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1125F9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2126" w:type="dxa"/>
            <w:vAlign w:val="center"/>
          </w:tcPr>
          <w:p w14:paraId="7BEA7C6C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367</w:t>
            </w:r>
          </w:p>
        </w:tc>
        <w:tc>
          <w:tcPr>
            <w:tcW w:w="1701" w:type="dxa"/>
            <w:vAlign w:val="center"/>
          </w:tcPr>
          <w:p w14:paraId="6DB43990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985" w:type="dxa"/>
            <w:vAlign w:val="center"/>
          </w:tcPr>
          <w:p w14:paraId="36112CBE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14:paraId="4BEE505C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438</w:t>
            </w:r>
          </w:p>
        </w:tc>
      </w:tr>
      <w:tr w:rsidR="00004366" w:rsidRPr="00536EC5" w14:paraId="4F8C5AFF" w14:textId="77777777" w:rsidTr="003B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98CE735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2126" w:type="dxa"/>
            <w:vAlign w:val="center"/>
          </w:tcPr>
          <w:p w14:paraId="1D8EB1F9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637</w:t>
            </w:r>
          </w:p>
        </w:tc>
        <w:tc>
          <w:tcPr>
            <w:tcW w:w="1701" w:type="dxa"/>
            <w:vAlign w:val="center"/>
          </w:tcPr>
          <w:p w14:paraId="064E6F82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985" w:type="dxa"/>
            <w:vAlign w:val="center"/>
          </w:tcPr>
          <w:p w14:paraId="0A187DBC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14:paraId="689C4EEA" w14:textId="77777777" w:rsidR="00004366" w:rsidRPr="007B63C2" w:rsidRDefault="00004366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726</w:t>
            </w:r>
          </w:p>
        </w:tc>
      </w:tr>
      <w:tr w:rsidR="00004366" w:rsidRPr="00536EC5" w14:paraId="4D3CA358" w14:textId="77777777" w:rsidTr="003B28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8BC95E" w14:textId="77777777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2126" w:type="dxa"/>
            <w:vAlign w:val="center"/>
          </w:tcPr>
          <w:p w14:paraId="4BB90818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679</w:t>
            </w:r>
          </w:p>
        </w:tc>
        <w:tc>
          <w:tcPr>
            <w:tcW w:w="1701" w:type="dxa"/>
            <w:vAlign w:val="center"/>
          </w:tcPr>
          <w:p w14:paraId="14785E9B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985" w:type="dxa"/>
            <w:vAlign w:val="center"/>
          </w:tcPr>
          <w:p w14:paraId="68D22AA3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B63C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61BA903F" w14:textId="77777777" w:rsidR="00004366" w:rsidRPr="007B63C2" w:rsidRDefault="00004366" w:rsidP="003B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B63C2">
              <w:rPr>
                <w:b/>
                <w:sz w:val="20"/>
                <w:szCs w:val="20"/>
              </w:rPr>
              <w:t>781</w:t>
            </w:r>
          </w:p>
        </w:tc>
      </w:tr>
      <w:tr w:rsidR="00004366" w:rsidRPr="00536EC5" w14:paraId="596F55EA" w14:textId="77777777" w:rsidTr="003B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A53345F" w14:textId="6B5A39EB" w:rsidR="00004366" w:rsidRPr="007B63C2" w:rsidRDefault="00004366" w:rsidP="003B28A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B63C2"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2126" w:type="dxa"/>
            <w:vAlign w:val="center"/>
          </w:tcPr>
          <w:p w14:paraId="550CEC57" w14:textId="49330E4A" w:rsidR="00004366" w:rsidRPr="007B63C2" w:rsidRDefault="00667E7F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</w:t>
            </w:r>
          </w:p>
        </w:tc>
        <w:tc>
          <w:tcPr>
            <w:tcW w:w="1701" w:type="dxa"/>
            <w:vAlign w:val="center"/>
          </w:tcPr>
          <w:p w14:paraId="6BD3988C" w14:textId="1B90A845" w:rsidR="00004366" w:rsidRPr="007B63C2" w:rsidRDefault="00667E7F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985" w:type="dxa"/>
            <w:vAlign w:val="center"/>
          </w:tcPr>
          <w:p w14:paraId="2F9035FC" w14:textId="2B079D16" w:rsidR="00004366" w:rsidRPr="007B63C2" w:rsidRDefault="00667E7F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14:paraId="4A73D997" w14:textId="458EB1E6" w:rsidR="00004366" w:rsidRPr="007B63C2" w:rsidRDefault="000C169C" w:rsidP="003B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</w:t>
            </w:r>
          </w:p>
        </w:tc>
      </w:tr>
      <w:tr w:rsidR="00667E7F" w:rsidRPr="00536EC5" w14:paraId="32AFB63F" w14:textId="77777777" w:rsidTr="003B28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5A901B6" w14:textId="74D5EE20" w:rsidR="00667E7F" w:rsidRPr="00667E7F" w:rsidRDefault="00667E7F" w:rsidP="00667E7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667E7F">
              <w:rPr>
                <w:b w:val="0"/>
                <w:bCs w:val="0"/>
                <w:sz w:val="20"/>
                <w:szCs w:val="20"/>
              </w:rPr>
              <w:t>2023</w:t>
            </w:r>
            <w:r>
              <w:rPr>
                <w:b w:val="0"/>
                <w:bCs w:val="0"/>
                <w:sz w:val="20"/>
                <w:szCs w:val="20"/>
              </w:rPr>
              <w:t xml:space="preserve"> (rujan)</w:t>
            </w:r>
          </w:p>
        </w:tc>
        <w:tc>
          <w:tcPr>
            <w:tcW w:w="2126" w:type="dxa"/>
            <w:vAlign w:val="center"/>
          </w:tcPr>
          <w:p w14:paraId="4FB377F0" w14:textId="337F641F" w:rsidR="00667E7F" w:rsidRDefault="00667E7F" w:rsidP="00667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507</w:t>
            </w:r>
          </w:p>
        </w:tc>
        <w:tc>
          <w:tcPr>
            <w:tcW w:w="1701" w:type="dxa"/>
            <w:vAlign w:val="center"/>
          </w:tcPr>
          <w:p w14:paraId="330D1458" w14:textId="3930BFC5" w:rsidR="00667E7F" w:rsidRDefault="00667E7F" w:rsidP="00667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14:paraId="17D24BDD" w14:textId="1E39BF7C" w:rsidR="00667E7F" w:rsidRDefault="00667E7F" w:rsidP="00667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79B5133B" w14:textId="2873C680" w:rsidR="00667E7F" w:rsidRDefault="00667E7F" w:rsidP="00667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543</w:t>
            </w:r>
          </w:p>
        </w:tc>
      </w:tr>
    </w:tbl>
    <w:p w14:paraId="1F3FC69B" w14:textId="77777777" w:rsidR="007763E9" w:rsidRDefault="007763E9">
      <w:pPr>
        <w:rPr>
          <w:rFonts w:asciiTheme="majorHAnsi" w:eastAsia="Calibri" w:hAnsiTheme="majorHAnsi" w:cs="Times New Roman"/>
          <w:b/>
          <w:bCs/>
          <w:szCs w:val="20"/>
        </w:rPr>
      </w:pPr>
      <w:r>
        <w:rPr>
          <w:szCs w:val="20"/>
        </w:rPr>
        <w:br w:type="page"/>
      </w:r>
    </w:p>
    <w:p w14:paraId="6CB2DE8E" w14:textId="77777777" w:rsidR="00004366" w:rsidRPr="00A6486D" w:rsidRDefault="00004366" w:rsidP="007B63C2">
      <w:pPr>
        <w:pStyle w:val="Heading3"/>
      </w:pPr>
      <w:bookmarkStart w:id="147" w:name="_Toc149220460"/>
      <w:r w:rsidRPr="00A6486D">
        <w:lastRenderedPageBreak/>
        <w:t>Stručne aktivnosti</w:t>
      </w:r>
      <w:bookmarkEnd w:id="147"/>
      <w:r w:rsidRPr="00A6486D">
        <w:t xml:space="preserve"> </w:t>
      </w:r>
    </w:p>
    <w:p w14:paraId="2510DAE9" w14:textId="0765AFBF" w:rsidR="002C06A7" w:rsidRDefault="002C06A7" w:rsidP="002C06A7">
      <w:pPr>
        <w:jc w:val="both"/>
      </w:pPr>
      <w:r w:rsidRPr="00A61887">
        <w:t xml:space="preserve">U </w:t>
      </w:r>
      <w:r w:rsidR="00D02657">
        <w:t>2024</w:t>
      </w:r>
      <w:r w:rsidRPr="00A61887">
        <w:t>. godini nastavlja se s daljnjim kontinuiranim razvojem stručne metodologije i postupaka provedbe sigurnosnih istraga, te utvrđivanjem planova postupanja istražiteljskih timova u slučajevima „velikih željezničkih nesreća“ iz nadležnosti Agencije</w:t>
      </w:r>
      <w:r>
        <w:t>.</w:t>
      </w:r>
    </w:p>
    <w:p w14:paraId="12AAD0B9" w14:textId="0D6EC093" w:rsidR="002C06A7" w:rsidRDefault="002C06A7" w:rsidP="002C06A7">
      <w:pPr>
        <w:jc w:val="both"/>
      </w:pPr>
      <w:r>
        <w:t xml:space="preserve">Edukacija i stručno usavršavanje istražitelja </w:t>
      </w:r>
      <w:r w:rsidR="004C70E7">
        <w:t>željezničkih</w:t>
      </w:r>
      <w:r>
        <w:t xml:space="preserve"> nesreća u 202</w:t>
      </w:r>
      <w:r w:rsidR="00D02657">
        <w:t>4</w:t>
      </w:r>
      <w:r>
        <w:t xml:space="preserve">. godini planira se odvijati sukladno </w:t>
      </w:r>
      <w:r w:rsidR="006270FF">
        <w:t xml:space="preserve">sljedećim </w:t>
      </w:r>
      <w:r>
        <w:t>aktivnostima</w:t>
      </w:r>
      <w:r w:rsidR="006270FF">
        <w:t>:</w:t>
      </w:r>
    </w:p>
    <w:p w14:paraId="56179172" w14:textId="2C315187" w:rsidR="006270FF" w:rsidRPr="004C2963" w:rsidRDefault="006270FF" w:rsidP="006270FF">
      <w:pPr>
        <w:pStyle w:val="Caption"/>
        <w:keepNext/>
        <w:rPr>
          <w:color w:val="1F4E79" w:themeColor="accent1" w:themeShade="80"/>
        </w:rPr>
      </w:pPr>
      <w:r w:rsidRPr="004C2963">
        <w:rPr>
          <w:color w:val="1F4E79" w:themeColor="accent1" w:themeShade="80"/>
        </w:rPr>
        <w:t>Planirana edukacija u Odjelu za istrage nesreća u željezničkom prometu u 202</w:t>
      </w:r>
      <w:r w:rsidR="00D02657">
        <w:rPr>
          <w:color w:val="1F4E79" w:themeColor="accent1" w:themeShade="80"/>
        </w:rPr>
        <w:t>4</w:t>
      </w:r>
      <w:r w:rsidRPr="004C2963">
        <w:rPr>
          <w:color w:val="1F4E79" w:themeColor="accent1" w:themeShade="80"/>
        </w:rPr>
        <w:t>. godini</w:t>
      </w:r>
    </w:p>
    <w:tbl>
      <w:tblPr>
        <w:tblStyle w:val="GridTable5Dark-Accent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4"/>
        <w:gridCol w:w="3667"/>
        <w:gridCol w:w="1842"/>
        <w:gridCol w:w="2829"/>
      </w:tblGrid>
      <w:tr w:rsidR="006270FF" w:rsidRPr="00536EC5" w14:paraId="3A6E2BE6" w14:textId="77777777" w:rsidTr="003B2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133A70B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RB</w:t>
            </w:r>
          </w:p>
        </w:tc>
        <w:tc>
          <w:tcPr>
            <w:tcW w:w="202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59C28AA" w14:textId="77777777" w:rsidR="006270FF" w:rsidRPr="008A3EE4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Naziv edukacije</w:t>
            </w:r>
          </w:p>
        </w:tc>
        <w:tc>
          <w:tcPr>
            <w:tcW w:w="101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2D0C92B" w14:textId="77777777" w:rsidR="006270FF" w:rsidRPr="008A3EE4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Institucija</w:t>
            </w:r>
          </w:p>
        </w:tc>
        <w:tc>
          <w:tcPr>
            <w:tcW w:w="156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EC22E12" w14:textId="77777777" w:rsidR="006270FF" w:rsidRPr="008A3EE4" w:rsidRDefault="006270FF" w:rsidP="00B40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sz w:val="20"/>
                <w:szCs w:val="20"/>
              </w:rPr>
              <w:t>Polaznici</w:t>
            </w:r>
          </w:p>
        </w:tc>
      </w:tr>
      <w:tr w:rsidR="006270FF" w:rsidRPr="00536EC5" w14:paraId="55463CE0" w14:textId="77777777" w:rsidTr="003B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left w:val="none" w:sz="0" w:space="0" w:color="auto"/>
            </w:tcBorders>
            <w:vAlign w:val="center"/>
          </w:tcPr>
          <w:p w14:paraId="2F96FBB6" w14:textId="77777777" w:rsidR="006270FF" w:rsidRPr="008A3EE4" w:rsidRDefault="006270FF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8A3EE4"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2023" w:type="pct"/>
            <w:vAlign w:val="center"/>
          </w:tcPr>
          <w:p w14:paraId="4E4330D6" w14:textId="77777777" w:rsidR="006270FF" w:rsidRPr="008A3EE4" w:rsidRDefault="006270FF" w:rsidP="00B40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Tečaj za kočnice na željezničkim vozilima</w:t>
            </w:r>
          </w:p>
        </w:tc>
        <w:tc>
          <w:tcPr>
            <w:tcW w:w="1016" w:type="pct"/>
            <w:vAlign w:val="center"/>
          </w:tcPr>
          <w:p w14:paraId="02B552AB" w14:textId="77777777" w:rsidR="006270FF" w:rsidRPr="008A3EE4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TŽV Gredelj, RŽV Čakovec</w:t>
            </w:r>
          </w:p>
        </w:tc>
        <w:tc>
          <w:tcPr>
            <w:tcW w:w="1561" w:type="pct"/>
            <w:vAlign w:val="center"/>
          </w:tcPr>
          <w:p w14:paraId="01312432" w14:textId="6E9E722B" w:rsidR="006270FF" w:rsidRPr="008A3EE4" w:rsidRDefault="006270FF" w:rsidP="00B40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sz w:val="20"/>
                <w:szCs w:val="20"/>
              </w:rPr>
              <w:t>Glavni Istražitelj/ Istražitelj</w:t>
            </w:r>
            <w:r w:rsidR="000E4E06">
              <w:rPr>
                <w:sz w:val="20"/>
                <w:szCs w:val="20"/>
              </w:rPr>
              <w:t>i</w:t>
            </w:r>
            <w:r w:rsidR="0014606D">
              <w:rPr>
                <w:sz w:val="20"/>
                <w:szCs w:val="20"/>
              </w:rPr>
              <w:t xml:space="preserve"> </w:t>
            </w:r>
            <w:r w:rsidRPr="008A3EE4">
              <w:rPr>
                <w:sz w:val="20"/>
                <w:szCs w:val="20"/>
              </w:rPr>
              <w:t>željezničkih nesreća</w:t>
            </w:r>
          </w:p>
        </w:tc>
      </w:tr>
      <w:tr w:rsidR="006270FF" w:rsidRPr="00536EC5" w14:paraId="2E2CB38C" w14:textId="77777777" w:rsidTr="003B28A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left w:val="none" w:sz="0" w:space="0" w:color="auto"/>
            </w:tcBorders>
            <w:vAlign w:val="center"/>
          </w:tcPr>
          <w:p w14:paraId="6B2B37E1" w14:textId="6601B731" w:rsidR="006270FF" w:rsidRPr="008A3EE4" w:rsidRDefault="00D02657" w:rsidP="00B40E24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2</w:t>
            </w:r>
            <w:r w:rsidR="006270FF" w:rsidRPr="008A3EE4">
              <w:rPr>
                <w:rFonts w:eastAsia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023" w:type="pct"/>
            <w:vAlign w:val="center"/>
          </w:tcPr>
          <w:p w14:paraId="740BA048" w14:textId="77777777" w:rsidR="006270FF" w:rsidRPr="008A3EE4" w:rsidRDefault="006270FF" w:rsidP="00B40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Edukacija o autostop i SS uređajima</w:t>
            </w:r>
          </w:p>
        </w:tc>
        <w:tc>
          <w:tcPr>
            <w:tcW w:w="1016" w:type="pct"/>
            <w:vAlign w:val="center"/>
          </w:tcPr>
          <w:p w14:paraId="7D10D992" w14:textId="77777777" w:rsidR="006270FF" w:rsidRPr="008A3EE4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rFonts w:eastAsia="Times New Roman"/>
                <w:bCs/>
                <w:sz w:val="20"/>
                <w:szCs w:val="20"/>
              </w:rPr>
              <w:t>ALTPRO d.o.o.</w:t>
            </w:r>
          </w:p>
        </w:tc>
        <w:tc>
          <w:tcPr>
            <w:tcW w:w="1561" w:type="pct"/>
            <w:vAlign w:val="center"/>
          </w:tcPr>
          <w:p w14:paraId="0A77BA24" w14:textId="77F38334" w:rsidR="006270FF" w:rsidRPr="008A3EE4" w:rsidRDefault="006270FF" w:rsidP="00B40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8A3EE4">
              <w:rPr>
                <w:sz w:val="20"/>
                <w:szCs w:val="20"/>
              </w:rPr>
              <w:t>Glavni Istražitelj/ Istražitelj</w:t>
            </w:r>
            <w:r w:rsidR="000E4E06">
              <w:rPr>
                <w:sz w:val="20"/>
                <w:szCs w:val="20"/>
              </w:rPr>
              <w:t xml:space="preserve">i </w:t>
            </w:r>
            <w:r w:rsidRPr="008A3EE4">
              <w:rPr>
                <w:sz w:val="20"/>
                <w:szCs w:val="20"/>
              </w:rPr>
              <w:t>željezničkih nesreća</w:t>
            </w:r>
          </w:p>
        </w:tc>
      </w:tr>
    </w:tbl>
    <w:p w14:paraId="2270A285" w14:textId="77777777" w:rsidR="006270FF" w:rsidRDefault="006270FF" w:rsidP="002C06A7">
      <w:pPr>
        <w:jc w:val="both"/>
      </w:pPr>
    </w:p>
    <w:p w14:paraId="6DED2756" w14:textId="7195DC28" w:rsidR="00E32DC2" w:rsidRDefault="00E32DC2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397FB88B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45EE7077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6B26CD44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4AF8C228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0EAE06D7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128D0F40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4A7020A5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788CFF49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271BFE1E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03482C25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3626E7DC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4EF0BE7A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4B40E421" w14:textId="77777777" w:rsidR="00F15DF6" w:rsidRDefault="00F15DF6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08713B2F" w14:textId="77777777" w:rsidR="00836AB3" w:rsidRDefault="00836AB3" w:rsidP="00004366">
      <w:pPr>
        <w:jc w:val="both"/>
        <w:rPr>
          <w:rFonts w:asciiTheme="majorHAnsi" w:eastAsia="Calibri" w:hAnsiTheme="majorHAnsi" w:cs="Times New Roman"/>
          <w:b/>
          <w:bCs/>
          <w:caps/>
          <w:noProof/>
          <w:sz w:val="32"/>
        </w:rPr>
      </w:pPr>
    </w:p>
    <w:p w14:paraId="3E0B05D4" w14:textId="77777777" w:rsidR="00CB33CD" w:rsidRDefault="00CB33CD" w:rsidP="007B63C2">
      <w:pPr>
        <w:pStyle w:val="Naslov1-AIN"/>
      </w:pPr>
      <w:bookmarkStart w:id="148" w:name="_Toc149220461"/>
      <w:bookmarkStart w:id="149" w:name="_Hlk149216974"/>
      <w:bookmarkStart w:id="150" w:name="_Hlk115264414"/>
      <w:r w:rsidRPr="007B63C2">
        <w:lastRenderedPageBreak/>
        <w:t>Financijski plan</w:t>
      </w:r>
      <w:bookmarkEnd w:id="135"/>
      <w:bookmarkEnd w:id="136"/>
      <w:bookmarkEnd w:id="148"/>
    </w:p>
    <w:p w14:paraId="61B88F67" w14:textId="1F1CE1EE" w:rsidR="00B40E24" w:rsidRPr="00A027FD" w:rsidRDefault="00B40E24" w:rsidP="00A027FD">
      <w:pPr>
        <w:pStyle w:val="Heading2"/>
        <w:rPr>
          <w:rStyle w:val="Heading2Char"/>
          <w:sz w:val="22"/>
          <w:szCs w:val="20"/>
        </w:rPr>
      </w:pPr>
      <w:bookmarkStart w:id="151" w:name="_Toc149220462"/>
      <w:r w:rsidRPr="00A027FD">
        <w:rPr>
          <w:rStyle w:val="Heading2Char"/>
          <w:b/>
          <w:sz w:val="22"/>
          <w:szCs w:val="20"/>
        </w:rPr>
        <w:t>OBRAZLOŽENJE OPĆEG DIJELA FINANCIJSKOG PLANA ZA 202</w:t>
      </w:r>
      <w:r w:rsidR="00373D95">
        <w:rPr>
          <w:rStyle w:val="Heading2Char"/>
          <w:b/>
          <w:sz w:val="22"/>
          <w:szCs w:val="20"/>
        </w:rPr>
        <w:t>4</w:t>
      </w:r>
      <w:r w:rsidRPr="00A027FD">
        <w:rPr>
          <w:rStyle w:val="Heading2Char"/>
          <w:b/>
          <w:sz w:val="22"/>
          <w:szCs w:val="20"/>
        </w:rPr>
        <w:t>.GODINU</w:t>
      </w:r>
      <w:bookmarkEnd w:id="151"/>
    </w:p>
    <w:p w14:paraId="061C282F" w14:textId="36524239" w:rsidR="00847817" w:rsidRPr="00847817" w:rsidRDefault="00B40E24" w:rsidP="00847817">
      <w:r w:rsidRPr="00847817">
        <w:t>PRIHODI I PRIMICI</w:t>
      </w:r>
    </w:p>
    <w:p w14:paraId="56E3B6B3" w14:textId="084EDCF8" w:rsidR="004D44A9" w:rsidRDefault="004D44A9" w:rsidP="004D44A9">
      <w:pPr>
        <w:spacing w:after="0" w:line="276" w:lineRule="auto"/>
        <w:jc w:val="both"/>
      </w:pPr>
      <w:r>
        <w:t>Ukupno planirani prihodi u 2024. godini iznose 584.020 eur, od čega se 582.693 eur odnosi na financiranje iz Državnog proračuna odnosno iz izvora 11, a 1.327 eur</w:t>
      </w:r>
      <w:r w:rsidR="000A5039">
        <w:t xml:space="preserve"> </w:t>
      </w:r>
      <w:r>
        <w:t>se odnosi na financiranje iz Pomoći EU – izvor 51.</w:t>
      </w:r>
    </w:p>
    <w:p w14:paraId="78E4C37C" w14:textId="77777777" w:rsidR="004D44A9" w:rsidRDefault="004D44A9" w:rsidP="004D44A9">
      <w:pPr>
        <w:spacing w:after="0" w:line="276" w:lineRule="auto"/>
      </w:pPr>
    </w:p>
    <w:tbl>
      <w:tblPr>
        <w:tblStyle w:val="ListTable3-Accent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4D44A9" w14:paraId="3541B001" w14:textId="77777777" w:rsidTr="00976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4" w:type="dxa"/>
            <w:vMerge w:val="restar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B2C5518" w14:textId="77777777" w:rsidR="004D44A9" w:rsidRPr="008A053E" w:rsidRDefault="004D44A9" w:rsidP="0097605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52" w:name="_Hlk117676565"/>
            <w:r w:rsidRPr="008A053E">
              <w:rPr>
                <w:rFonts w:cstheme="minorHAnsi"/>
                <w:sz w:val="20"/>
                <w:szCs w:val="20"/>
              </w:rPr>
              <w:t>48031</w:t>
            </w:r>
          </w:p>
        </w:tc>
        <w:tc>
          <w:tcPr>
            <w:tcW w:w="1294" w:type="dxa"/>
            <w:vAlign w:val="center"/>
          </w:tcPr>
          <w:p w14:paraId="6EC96D08" w14:textId="77777777" w:rsidR="004D44A9" w:rsidRPr="008A053E" w:rsidRDefault="004D44A9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53E">
              <w:rPr>
                <w:rFonts w:cstheme="minorHAnsi"/>
                <w:sz w:val="20"/>
                <w:szCs w:val="20"/>
              </w:rPr>
              <w:t>Izvršenje 2021</w:t>
            </w:r>
            <w:r w:rsidRPr="008A053E">
              <w:rPr>
                <w:rFonts w:cstheme="minorHAnsi"/>
              </w:rPr>
              <w:t xml:space="preserve">. </w:t>
            </w:r>
            <w:r w:rsidRPr="008A053E">
              <w:rPr>
                <w:rFonts w:cstheme="minorHAnsi"/>
                <w:sz w:val="20"/>
                <w:szCs w:val="20"/>
              </w:rPr>
              <w:t>(eur)</w:t>
            </w:r>
          </w:p>
        </w:tc>
        <w:tc>
          <w:tcPr>
            <w:tcW w:w="1294" w:type="dxa"/>
            <w:vAlign w:val="center"/>
          </w:tcPr>
          <w:p w14:paraId="4068BABA" w14:textId="77777777" w:rsidR="004D44A9" w:rsidRPr="008A053E" w:rsidRDefault="004D44A9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53E">
              <w:rPr>
                <w:rFonts w:cstheme="minorHAnsi"/>
                <w:sz w:val="20"/>
                <w:szCs w:val="20"/>
              </w:rPr>
              <w:t>Plan 2022. (eur)</w:t>
            </w:r>
          </w:p>
        </w:tc>
        <w:tc>
          <w:tcPr>
            <w:tcW w:w="1295" w:type="dxa"/>
            <w:vAlign w:val="center"/>
          </w:tcPr>
          <w:p w14:paraId="0CD03DED" w14:textId="313B9B78" w:rsidR="004D44A9" w:rsidRPr="008A053E" w:rsidRDefault="0026286B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Tekući plan</w:t>
            </w:r>
            <w:r w:rsidR="004D44A9" w:rsidRPr="008A053E">
              <w:rPr>
                <w:rFonts w:cstheme="minorHAnsi"/>
                <w:sz w:val="20"/>
                <w:szCs w:val="20"/>
              </w:rPr>
              <w:t xml:space="preserve"> 2023. (eur)</w:t>
            </w:r>
          </w:p>
        </w:tc>
        <w:tc>
          <w:tcPr>
            <w:tcW w:w="1295" w:type="dxa"/>
            <w:vAlign w:val="center"/>
          </w:tcPr>
          <w:p w14:paraId="2BE46419" w14:textId="77777777" w:rsidR="004D44A9" w:rsidRPr="008A053E" w:rsidRDefault="004D44A9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53E">
              <w:rPr>
                <w:rFonts w:cstheme="minorHAnsi"/>
                <w:sz w:val="20"/>
                <w:szCs w:val="20"/>
              </w:rPr>
              <w:t>Plan 2024. (eur)</w:t>
            </w:r>
          </w:p>
        </w:tc>
        <w:tc>
          <w:tcPr>
            <w:tcW w:w="1295" w:type="dxa"/>
            <w:vAlign w:val="center"/>
          </w:tcPr>
          <w:p w14:paraId="73E0D2FE" w14:textId="77777777" w:rsidR="004D44A9" w:rsidRPr="008A053E" w:rsidRDefault="004D44A9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53E">
              <w:rPr>
                <w:rFonts w:cstheme="minorHAnsi"/>
                <w:sz w:val="20"/>
                <w:szCs w:val="20"/>
              </w:rPr>
              <w:t>Plan 2025. (eur)</w:t>
            </w:r>
          </w:p>
        </w:tc>
        <w:tc>
          <w:tcPr>
            <w:tcW w:w="1295" w:type="dxa"/>
            <w:vAlign w:val="center"/>
          </w:tcPr>
          <w:p w14:paraId="130B5828" w14:textId="77777777" w:rsidR="004D44A9" w:rsidRPr="008A053E" w:rsidRDefault="004D44A9" w:rsidP="00976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053E">
              <w:rPr>
                <w:rFonts w:cstheme="minorHAnsi"/>
                <w:sz w:val="20"/>
                <w:szCs w:val="20"/>
              </w:rPr>
              <w:t>Indeks 202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8A053E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D44A9" w14:paraId="4CCE7FB6" w14:textId="77777777" w:rsidTr="0097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09D60E" w14:textId="77777777" w:rsidR="004D44A9" w:rsidRPr="001D673E" w:rsidRDefault="004D44A9" w:rsidP="009760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786599B2" w14:textId="77777777" w:rsidR="004D44A9" w:rsidRPr="001D673E" w:rsidRDefault="004D44A9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673E">
              <w:rPr>
                <w:rFonts w:cstheme="minorHAnsi"/>
                <w:sz w:val="20"/>
                <w:szCs w:val="20"/>
              </w:rPr>
              <w:t>424.972</w:t>
            </w:r>
          </w:p>
        </w:tc>
        <w:tc>
          <w:tcPr>
            <w:tcW w:w="1294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6CC62DDC" w14:textId="77777777" w:rsidR="004D44A9" w:rsidRPr="001D673E" w:rsidRDefault="004D44A9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673E">
              <w:rPr>
                <w:rFonts w:cstheme="minorHAnsi"/>
                <w:sz w:val="20"/>
                <w:szCs w:val="20"/>
              </w:rPr>
              <w:t>512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D673E">
              <w:rPr>
                <w:rFonts w:cstheme="minorHAnsi"/>
                <w:sz w:val="20"/>
                <w:szCs w:val="20"/>
              </w:rPr>
              <w:t>788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09DA35DB" w14:textId="3EAF24D4" w:rsidR="004D44A9" w:rsidRPr="001D673E" w:rsidRDefault="0026286B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627.986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1350B973" w14:textId="77777777" w:rsidR="004D44A9" w:rsidRPr="001D673E" w:rsidRDefault="004D44A9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584.020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1AE72EAC" w14:textId="77777777" w:rsidR="004D44A9" w:rsidRPr="001D673E" w:rsidRDefault="004D44A9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584.020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31F6314F" w14:textId="77777777" w:rsidR="004D44A9" w:rsidRPr="001D673E" w:rsidRDefault="004D44A9" w:rsidP="009760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673E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9,99</w:t>
            </w:r>
          </w:p>
        </w:tc>
      </w:tr>
      <w:bookmarkEnd w:id="152"/>
    </w:tbl>
    <w:p w14:paraId="2906450E" w14:textId="77777777" w:rsidR="004D44A9" w:rsidRDefault="004D44A9" w:rsidP="004D44A9">
      <w:pPr>
        <w:spacing w:after="0" w:line="276" w:lineRule="auto"/>
      </w:pPr>
    </w:p>
    <w:p w14:paraId="7093FF0D" w14:textId="6DDAEF94" w:rsidR="004D44A9" w:rsidRPr="00847817" w:rsidRDefault="004D44A9" w:rsidP="004D44A9">
      <w:r w:rsidRPr="00847817">
        <w:t>RASHODI I IZDACI</w:t>
      </w:r>
    </w:p>
    <w:p w14:paraId="479294B5" w14:textId="77777777" w:rsidR="004D44A9" w:rsidRDefault="004D44A9" w:rsidP="004D44A9">
      <w:pPr>
        <w:spacing w:after="0" w:line="276" w:lineRule="auto"/>
        <w:jc w:val="both"/>
      </w:pPr>
      <w:r w:rsidRPr="00B40E24">
        <w:t>Ukupno planirani rashodi i izdaci</w:t>
      </w:r>
      <w:r>
        <w:t xml:space="preserve"> u 2024. godini iznose 584.020 eur projekcija za 2025. godinu 584.020 eur, te projekcija za 2025. godinu 584.020 eur.</w:t>
      </w:r>
    </w:p>
    <w:p w14:paraId="5D5FC84E" w14:textId="4536B9C8" w:rsidR="004D44A9" w:rsidRDefault="004D44A9" w:rsidP="004D44A9">
      <w:pPr>
        <w:spacing w:after="0" w:line="276" w:lineRule="auto"/>
        <w:jc w:val="both"/>
      </w:pPr>
      <w:r>
        <w:t>Ukupno planirani rashodi se odnose na opće rashode u iznosu 582.693 eur, te na troškove službenih putovanja iz pomoći EU u iznosu od 1.327 eur.</w:t>
      </w:r>
    </w:p>
    <w:p w14:paraId="3E944F66" w14:textId="6024ACDC" w:rsidR="004D44A9" w:rsidRDefault="004D44A9" w:rsidP="004D44A9">
      <w:pPr>
        <w:spacing w:after="0" w:line="276" w:lineRule="auto"/>
        <w:jc w:val="both"/>
      </w:pPr>
      <w:r>
        <w:t>Rashodi se odnose na poslovanje Agencije za istraživanje nesreća u zračnom, pomorskom i željezničkom prometu, a u odnosu na 202</w:t>
      </w:r>
      <w:r w:rsidR="0026286B">
        <w:t>3</w:t>
      </w:r>
      <w:r>
        <w:t>. godinu povećani su na stavkama plaća zaposlenika / povećan broj zaposlenih prema sistematizaciji radnih mjesta</w:t>
      </w:r>
      <w:r w:rsidR="0026286B">
        <w:t>/</w:t>
      </w:r>
      <w:r>
        <w:t xml:space="preserve"> te na stavkama energije zbog povećanih</w:t>
      </w:r>
    </w:p>
    <w:p w14:paraId="5AB6C795" w14:textId="77777777" w:rsidR="004D44A9" w:rsidRDefault="004D44A9" w:rsidP="004D44A9">
      <w:pPr>
        <w:spacing w:after="0" w:line="276" w:lineRule="auto"/>
        <w:jc w:val="both"/>
      </w:pPr>
      <w:r>
        <w:t>cijena energenata na tržištu te na stavci stručnog usavršavanja zaposlenika.</w:t>
      </w:r>
    </w:p>
    <w:p w14:paraId="31137C91" w14:textId="77777777" w:rsidR="004D44A9" w:rsidRPr="00B40E24" w:rsidRDefault="004D44A9" w:rsidP="004D44A9">
      <w:pPr>
        <w:spacing w:after="0" w:line="276" w:lineRule="auto"/>
        <w:jc w:val="both"/>
      </w:pPr>
    </w:p>
    <w:p w14:paraId="539E8D8F" w14:textId="77777777" w:rsidR="004D44A9" w:rsidRDefault="004D44A9" w:rsidP="004D44A9">
      <w:pPr>
        <w:autoSpaceDE w:val="0"/>
        <w:autoSpaceDN w:val="0"/>
        <w:adjustRightInd w:val="0"/>
        <w:spacing w:after="0" w:line="276" w:lineRule="auto"/>
        <w:jc w:val="both"/>
      </w:pPr>
      <w:r>
        <w:t xml:space="preserve">Provođenje programa Agencije za 2023. godinu osigurano je kroz Aktivnosti i Projekte u Financijskom </w:t>
      </w:r>
      <w:r w:rsidRPr="00111130">
        <w:t>planu Agencije za 202</w:t>
      </w:r>
      <w:r>
        <w:t>3</w:t>
      </w:r>
      <w:r w:rsidRPr="00111130">
        <w:t>. godinu, te projekcijama za 202</w:t>
      </w:r>
      <w:r>
        <w:t>4.</w:t>
      </w:r>
      <w:r w:rsidRPr="00111130">
        <w:t xml:space="preserve"> i 202</w:t>
      </w:r>
      <w:r>
        <w:t>5</w:t>
      </w:r>
      <w:r w:rsidRPr="00111130">
        <w:t xml:space="preserve">. godinu. U tu svrhu otvorena su dva </w:t>
      </w:r>
      <w:r>
        <w:t xml:space="preserve">potprograma: </w:t>
      </w:r>
    </w:p>
    <w:p w14:paraId="04A97A59" w14:textId="77777777" w:rsidR="004D44A9" w:rsidRPr="00847817" w:rsidRDefault="004D44A9" w:rsidP="004D44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bCs/>
        </w:rPr>
      </w:pPr>
      <w:r w:rsidRPr="00A7461A">
        <w:rPr>
          <w:b/>
        </w:rPr>
        <w:t>A870003</w:t>
      </w:r>
      <w:r w:rsidRPr="00847817">
        <w:rPr>
          <w:bCs/>
        </w:rPr>
        <w:t xml:space="preserve"> - Administracija i upravljanje Agencije za istraživanje nesreća u zračnom, pomorskom i željezničkom prometu,</w:t>
      </w:r>
    </w:p>
    <w:p w14:paraId="74C7622C" w14:textId="77777777" w:rsidR="004D44A9" w:rsidRPr="00847817" w:rsidRDefault="004D44A9" w:rsidP="004D44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bCs/>
        </w:rPr>
      </w:pPr>
      <w:r w:rsidRPr="00A7461A">
        <w:rPr>
          <w:b/>
        </w:rPr>
        <w:t>K870001</w:t>
      </w:r>
      <w:r w:rsidRPr="00847817">
        <w:rPr>
          <w:bCs/>
        </w:rPr>
        <w:t xml:space="preserve"> </w:t>
      </w:r>
      <w:r>
        <w:rPr>
          <w:bCs/>
        </w:rPr>
        <w:t>-</w:t>
      </w:r>
      <w:r w:rsidRPr="00847817">
        <w:rPr>
          <w:bCs/>
        </w:rPr>
        <w:t xml:space="preserve"> Obnova voznog parka.</w:t>
      </w:r>
    </w:p>
    <w:p w14:paraId="200E3AE1" w14:textId="77777777" w:rsidR="004D44A9" w:rsidRDefault="004D44A9" w:rsidP="004D4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F59E2E" w14:textId="2D149292" w:rsidR="004D44A9" w:rsidRPr="00A027FD" w:rsidRDefault="004D44A9" w:rsidP="004D44A9">
      <w:pPr>
        <w:spacing w:after="0" w:line="276" w:lineRule="auto"/>
        <w:jc w:val="both"/>
        <w:rPr>
          <w:rFonts w:cstheme="minorHAnsi"/>
        </w:rPr>
      </w:pPr>
      <w:r w:rsidRPr="00A027FD">
        <w:rPr>
          <w:rFonts w:cstheme="minorHAnsi"/>
        </w:rPr>
        <w:t>Planirani rashodi na aktivnosti</w:t>
      </w:r>
      <w:r>
        <w:rPr>
          <w:rFonts w:cstheme="minorHAnsi"/>
        </w:rPr>
        <w:t xml:space="preserve"> </w:t>
      </w:r>
      <w:r w:rsidRPr="00A027FD">
        <w:rPr>
          <w:rFonts w:cstheme="minorHAnsi"/>
        </w:rPr>
        <w:t xml:space="preserve">A870003 </w:t>
      </w:r>
      <w:r>
        <w:rPr>
          <w:rFonts w:cstheme="minorHAnsi"/>
        </w:rPr>
        <w:t xml:space="preserve">- </w:t>
      </w:r>
      <w:r w:rsidRPr="00A027FD">
        <w:rPr>
          <w:rFonts w:cstheme="minorHAnsi"/>
        </w:rPr>
        <w:t>Administracija i upravljanje Agencijom za istraživanje nesreća u zračnom, pomorskom i željezničkom prometu iznose</w:t>
      </w:r>
      <w:r>
        <w:rPr>
          <w:rFonts w:cstheme="minorHAnsi"/>
        </w:rPr>
        <w:t xml:space="preserve"> </w:t>
      </w:r>
      <w:r w:rsidR="0026286B">
        <w:rPr>
          <w:rFonts w:cstheme="minorHAnsi"/>
        </w:rPr>
        <w:t>562.676</w:t>
      </w:r>
      <w:r>
        <w:rPr>
          <w:rFonts w:cstheme="minorHAnsi"/>
        </w:rPr>
        <w:t xml:space="preserve"> eur</w:t>
      </w:r>
      <w:r w:rsidRPr="00A027FD">
        <w:rPr>
          <w:rFonts w:cstheme="minorHAnsi"/>
        </w:rPr>
        <w:t xml:space="preserve"> i </w:t>
      </w:r>
      <w:r w:rsidR="0026286B">
        <w:rPr>
          <w:rFonts w:cstheme="minorHAnsi"/>
        </w:rPr>
        <w:t>manji su u</w:t>
      </w:r>
      <w:r w:rsidRPr="00A027FD">
        <w:rPr>
          <w:rFonts w:cstheme="minorHAnsi"/>
        </w:rPr>
        <w:t xml:space="preserve"> odnosu na</w:t>
      </w:r>
      <w:r w:rsidR="0026286B">
        <w:rPr>
          <w:rFonts w:cstheme="minorHAnsi"/>
        </w:rPr>
        <w:t xml:space="preserve"> tekući plan</w:t>
      </w:r>
      <w:r w:rsidRPr="00A027FD">
        <w:rPr>
          <w:rFonts w:cstheme="minorHAnsi"/>
        </w:rPr>
        <w:t xml:space="preserve"> </w:t>
      </w:r>
      <w:r w:rsidR="0026286B">
        <w:rPr>
          <w:rFonts w:cstheme="minorHAnsi"/>
        </w:rPr>
        <w:t xml:space="preserve">za </w:t>
      </w:r>
      <w:r w:rsidRPr="00A027FD">
        <w:rPr>
          <w:rFonts w:cstheme="minorHAnsi"/>
        </w:rPr>
        <w:t>202</w:t>
      </w:r>
      <w:r>
        <w:rPr>
          <w:rFonts w:cstheme="minorHAnsi"/>
        </w:rPr>
        <w:t>3</w:t>
      </w:r>
      <w:r w:rsidRPr="00A027F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027FD">
        <w:rPr>
          <w:rFonts w:cstheme="minorHAnsi"/>
        </w:rPr>
        <w:t>godinu.</w:t>
      </w:r>
    </w:p>
    <w:p w14:paraId="55C23FBF" w14:textId="032ED8CF" w:rsidR="004D44A9" w:rsidRPr="00A027FD" w:rsidRDefault="004D44A9" w:rsidP="004D44A9">
      <w:pPr>
        <w:spacing w:after="0" w:line="276" w:lineRule="auto"/>
        <w:jc w:val="both"/>
        <w:rPr>
          <w:rFonts w:cstheme="minorHAnsi"/>
        </w:rPr>
      </w:pPr>
      <w:r w:rsidRPr="00A027FD">
        <w:rPr>
          <w:rFonts w:cstheme="minorHAnsi"/>
        </w:rPr>
        <w:t>Planirani rashodi na aktivnosti K870001</w:t>
      </w:r>
      <w:r>
        <w:rPr>
          <w:rFonts w:cstheme="minorHAnsi"/>
        </w:rPr>
        <w:t xml:space="preserve"> </w:t>
      </w:r>
      <w:r w:rsidRPr="00A027FD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A027FD">
        <w:rPr>
          <w:rFonts w:cstheme="minorHAnsi"/>
        </w:rPr>
        <w:t>Obnova voznog parka iznose</w:t>
      </w:r>
      <w:r>
        <w:rPr>
          <w:rFonts w:cstheme="minorHAnsi"/>
        </w:rPr>
        <w:t xml:space="preserve"> </w:t>
      </w:r>
      <w:r w:rsidR="0026286B">
        <w:rPr>
          <w:rFonts w:cstheme="minorHAnsi"/>
        </w:rPr>
        <w:t>21</w:t>
      </w:r>
      <w:r w:rsidRPr="00A027FD">
        <w:rPr>
          <w:rFonts w:cstheme="minorHAnsi"/>
        </w:rPr>
        <w:t xml:space="preserve">.344 </w:t>
      </w:r>
      <w:r>
        <w:rPr>
          <w:rFonts w:cstheme="minorHAnsi"/>
        </w:rPr>
        <w:t xml:space="preserve">eur </w:t>
      </w:r>
      <w:r w:rsidRPr="00A027FD">
        <w:rPr>
          <w:rFonts w:cstheme="minorHAnsi"/>
        </w:rPr>
        <w:t>i na razini su rashoda iz 202</w:t>
      </w:r>
      <w:r>
        <w:rPr>
          <w:rFonts w:cstheme="minorHAnsi"/>
        </w:rPr>
        <w:t>3</w:t>
      </w:r>
      <w:r w:rsidRPr="00A027F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027FD">
        <w:rPr>
          <w:rFonts w:cstheme="minorHAnsi"/>
        </w:rPr>
        <w:t>godine.</w:t>
      </w:r>
    </w:p>
    <w:p w14:paraId="31B277A8" w14:textId="77777777" w:rsidR="00CA6C29" w:rsidRDefault="00CA6C29" w:rsidP="006135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64CB2" w14:textId="060AFD27" w:rsidR="00CA6C29" w:rsidRDefault="00CA6C29" w:rsidP="00CA6C29">
      <w:pPr>
        <w:spacing w:line="240" w:lineRule="auto"/>
        <w:jc w:val="both"/>
        <w:rPr>
          <w:rFonts w:cstheme="minorHAnsi"/>
        </w:rPr>
      </w:pPr>
      <w:r w:rsidRPr="00695BBD">
        <w:rPr>
          <w:rFonts w:cstheme="minorHAnsi"/>
        </w:rPr>
        <w:t>U ovom dijelu prikazano je stanje ukupnih i dospjelih obveza korisnika na dan 31. prosinca prethodne godine i na dan 30. lipnja tekuće godine.</w:t>
      </w:r>
      <w:r w:rsidR="007E74DF">
        <w:rPr>
          <w:rFonts w:cstheme="minorHAnsi"/>
        </w:rPr>
        <w:t xml:space="preserve"> </w:t>
      </w:r>
      <w:r w:rsidR="00227A70">
        <w:rPr>
          <w:rFonts w:cstheme="minorHAnsi"/>
        </w:rPr>
        <w:t xml:space="preserve">Iznosi su u </w:t>
      </w:r>
      <w:r w:rsidR="0014606D">
        <w:rPr>
          <w:rFonts w:cstheme="minorHAnsi"/>
        </w:rPr>
        <w:t>eur</w:t>
      </w:r>
      <w:r w:rsidR="00227A70">
        <w:rPr>
          <w:rFonts w:cstheme="minorHAnsi"/>
        </w:rPr>
        <w:t>.</w:t>
      </w:r>
    </w:p>
    <w:tbl>
      <w:tblPr>
        <w:tblStyle w:val="GridTable5Dark-Accent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CA6C29" w:rsidRPr="005C2E1E" w14:paraId="52934935" w14:textId="77777777" w:rsidTr="008A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D291A09" w14:textId="77777777" w:rsidR="00CA6C29" w:rsidRPr="005C2E1E" w:rsidRDefault="00CA6C29" w:rsidP="00D843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14:paraId="0CD8AF27" w14:textId="1E38545F" w:rsidR="00CA6C29" w:rsidRPr="005C2E1E" w:rsidRDefault="00227A70" w:rsidP="00D843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Stanje obveza na dan 31.12.2022</w:t>
            </w:r>
            <w:r w:rsidR="00CA6C29" w:rsidRPr="005C2E1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0" w:type="dxa"/>
            <w:tcBorders>
              <w:bottom w:val="single" w:sz="4" w:space="0" w:color="FFFFFF" w:themeColor="background1"/>
            </w:tcBorders>
          </w:tcPr>
          <w:p w14:paraId="6FC42383" w14:textId="72936179" w:rsidR="00CA6C29" w:rsidRPr="005C2E1E" w:rsidRDefault="00CA6C29" w:rsidP="00227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C2E1E">
              <w:rPr>
                <w:rFonts w:cstheme="minorHAnsi"/>
                <w:sz w:val="20"/>
                <w:szCs w:val="20"/>
              </w:rPr>
              <w:t>Stanje obveza na dan 30.06.202</w:t>
            </w:r>
            <w:r w:rsidR="00227A70">
              <w:rPr>
                <w:rFonts w:cstheme="minorHAnsi"/>
                <w:sz w:val="20"/>
                <w:szCs w:val="20"/>
              </w:rPr>
              <w:t>3</w:t>
            </w:r>
            <w:r w:rsidRPr="005C2E1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A6C29" w:rsidRPr="005C2E1E" w14:paraId="7ADC8C9E" w14:textId="77777777" w:rsidTr="008A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76C5064" w14:textId="77777777" w:rsidR="00CA6C29" w:rsidRPr="005C2E1E" w:rsidRDefault="00CA6C29" w:rsidP="00D84354">
            <w:pPr>
              <w:jc w:val="both"/>
              <w:rPr>
                <w:rFonts w:cstheme="minorHAnsi"/>
                <w:sz w:val="20"/>
                <w:szCs w:val="20"/>
              </w:rPr>
            </w:pPr>
            <w:r w:rsidRPr="005C2E1E">
              <w:rPr>
                <w:rFonts w:cstheme="minorHAnsi"/>
                <w:sz w:val="20"/>
                <w:szCs w:val="20"/>
              </w:rPr>
              <w:t>Ukupne obveze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1154F9E0" w14:textId="4F621492" w:rsidR="00CA6C29" w:rsidRPr="005C2E1E" w:rsidRDefault="00227A70" w:rsidP="00D8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33.323,76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14:paraId="0402CF6F" w14:textId="4A1C0DA8" w:rsidR="00CA6C29" w:rsidRPr="005C2E1E" w:rsidRDefault="00227A70" w:rsidP="00D8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35.830,60</w:t>
            </w:r>
          </w:p>
        </w:tc>
      </w:tr>
      <w:tr w:rsidR="00CA6C29" w:rsidRPr="005C2E1E" w14:paraId="21DEAAA5" w14:textId="77777777" w:rsidTr="00D84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0B8B8C" w14:textId="77777777" w:rsidR="00CA6C29" w:rsidRPr="005C2E1E" w:rsidRDefault="00CA6C29" w:rsidP="00D84354">
            <w:pPr>
              <w:jc w:val="both"/>
              <w:rPr>
                <w:rFonts w:cstheme="minorHAnsi"/>
                <w:sz w:val="20"/>
                <w:szCs w:val="20"/>
              </w:rPr>
            </w:pPr>
            <w:r w:rsidRPr="005C2E1E">
              <w:rPr>
                <w:rFonts w:cstheme="minorHAnsi"/>
                <w:sz w:val="20"/>
                <w:szCs w:val="20"/>
              </w:rPr>
              <w:lastRenderedPageBreak/>
              <w:t>Dospjele obveze</w:t>
            </w:r>
          </w:p>
        </w:tc>
        <w:tc>
          <w:tcPr>
            <w:tcW w:w="3544" w:type="dxa"/>
          </w:tcPr>
          <w:p w14:paraId="27F56755" w14:textId="77777777" w:rsidR="00CA6C29" w:rsidRPr="005C2E1E" w:rsidRDefault="00CA6C29" w:rsidP="00D843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2E1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80" w:type="dxa"/>
          </w:tcPr>
          <w:p w14:paraId="0C89E9E5" w14:textId="77777777" w:rsidR="00CA6C29" w:rsidRPr="005C2E1E" w:rsidRDefault="00CA6C29" w:rsidP="00D843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2E1E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14:paraId="26A536DC" w14:textId="77777777" w:rsidR="00CA6C29" w:rsidRDefault="00CA6C29" w:rsidP="006135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F2B66" w14:textId="63C2ECB0" w:rsidR="00CA6C29" w:rsidRPr="00A027FD" w:rsidRDefault="000A5039" w:rsidP="00A027FD">
      <w:pPr>
        <w:pStyle w:val="Heading2"/>
        <w:rPr>
          <w:rStyle w:val="Heading2Char"/>
          <w:b/>
          <w:bCs/>
          <w:sz w:val="22"/>
          <w:szCs w:val="20"/>
        </w:rPr>
      </w:pPr>
      <w:r>
        <w:rPr>
          <w:rStyle w:val="Heading2Char"/>
          <w:b/>
          <w:bCs/>
          <w:sz w:val="22"/>
          <w:szCs w:val="20"/>
        </w:rPr>
        <w:t xml:space="preserve"> </w:t>
      </w:r>
      <w:bookmarkStart w:id="153" w:name="_Toc149220463"/>
      <w:r w:rsidR="00CA6C29" w:rsidRPr="00A027FD">
        <w:rPr>
          <w:rStyle w:val="Heading2Char"/>
          <w:b/>
          <w:bCs/>
          <w:sz w:val="22"/>
          <w:szCs w:val="20"/>
        </w:rPr>
        <w:t>OBRAZLOŽENJE POSEBNOG DIJELA FINANCIJSKOG PLANA</w:t>
      </w:r>
      <w:bookmarkEnd w:id="153"/>
    </w:p>
    <w:p w14:paraId="488C0BF6" w14:textId="77777777" w:rsidR="0061355D" w:rsidRPr="00B00C17" w:rsidRDefault="0061355D" w:rsidP="00A027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13B40" w14:textId="4A15F164" w:rsidR="00CB33CD" w:rsidRDefault="00CA6C29" w:rsidP="00A027FD">
      <w:pPr>
        <w:spacing w:after="0" w:line="276" w:lineRule="auto"/>
        <w:jc w:val="both"/>
      </w:pPr>
      <w:r w:rsidRPr="00CA6C29">
        <w:rPr>
          <w:b/>
        </w:rPr>
        <w:t>AKTIVNOST</w:t>
      </w:r>
      <w:r w:rsidR="00A027FD">
        <w:rPr>
          <w:b/>
        </w:rPr>
        <w:t xml:space="preserve"> </w:t>
      </w:r>
      <w:r w:rsidRPr="00CA6C29">
        <w:rPr>
          <w:b/>
        </w:rPr>
        <w:t>A870003</w:t>
      </w:r>
      <w:r w:rsidR="00A027FD">
        <w:rPr>
          <w:b/>
        </w:rPr>
        <w:t xml:space="preserve"> </w:t>
      </w:r>
      <w:r>
        <w:t>-</w:t>
      </w:r>
      <w:r w:rsidR="00A027FD">
        <w:t xml:space="preserve"> </w:t>
      </w:r>
      <w:r>
        <w:t>Administracija i upravljanje Agencijom za istraživanje nesreća u zračnom, pomorskom i željezničkom prometu</w:t>
      </w:r>
      <w:r w:rsidR="00793054">
        <w:t xml:space="preserve"> </w:t>
      </w:r>
      <w:r>
        <w:t>–</w:t>
      </w:r>
      <w:r w:rsidR="00A027FD">
        <w:t xml:space="preserve"> </w:t>
      </w:r>
      <w:r>
        <w:t>pregled stav</w:t>
      </w:r>
      <w:r w:rsidR="00DB01D6">
        <w:t>a</w:t>
      </w:r>
      <w:r>
        <w:t>ka rashoda:</w:t>
      </w:r>
    </w:p>
    <w:p w14:paraId="4D2ACAA9" w14:textId="77777777" w:rsidR="00793054" w:rsidRPr="004F0466" w:rsidRDefault="00793054" w:rsidP="00CB33CD">
      <w:pPr>
        <w:spacing w:after="0" w:line="276" w:lineRule="auto"/>
      </w:pPr>
    </w:p>
    <w:p w14:paraId="056E2D35" w14:textId="7465E63E" w:rsidR="00793054" w:rsidRDefault="00CB33CD" w:rsidP="00264114">
      <w:pPr>
        <w:numPr>
          <w:ilvl w:val="0"/>
          <w:numId w:val="13"/>
        </w:numPr>
        <w:spacing w:after="0" w:line="276" w:lineRule="auto"/>
        <w:jc w:val="both"/>
      </w:pPr>
      <w:r>
        <w:t xml:space="preserve">pokriće troškova plaća za </w:t>
      </w:r>
      <w:r w:rsidRPr="001C3A0A">
        <w:t>12</w:t>
      </w:r>
      <w:r w:rsidR="001C3A0A" w:rsidRPr="00623FC1">
        <w:rPr>
          <w:color w:val="FF0000"/>
        </w:rPr>
        <w:t xml:space="preserve"> </w:t>
      </w:r>
      <w:r w:rsidRPr="009D07D5">
        <w:t>radnika sukladno postojećoj strukturi i planiranom broju zaposlenih prema potrebama radnih mjesta i sistematizaciji radnih mjesta u Agenciji, s obzirom</w:t>
      </w:r>
      <w:r w:rsidR="00C57004">
        <w:t xml:space="preserve"> na to</w:t>
      </w:r>
      <w:r w:rsidRPr="009D07D5">
        <w:t xml:space="preserve"> da je dovršetak unutarnjeg organizacijskog ustroja neophodan za osiguranje neovisnog i stručnog obavljanja istražnih radnji. </w:t>
      </w:r>
      <w:r>
        <w:t>Agencija će u 20</w:t>
      </w:r>
      <w:r w:rsidR="00384009">
        <w:t>24</w:t>
      </w:r>
      <w:r>
        <w:t>.</w:t>
      </w:r>
      <w:r w:rsidRPr="009D07D5">
        <w:t xml:space="preserve"> godini nastaviti s</w:t>
      </w:r>
      <w:r w:rsidR="00C57004">
        <w:t xml:space="preserve"> </w:t>
      </w:r>
      <w:r w:rsidRPr="009D07D5">
        <w:t xml:space="preserve">razvojem neovisne, stručne i efikasne unutarnje organizacijske strukture temeljene na multimodalnom principu, koja će omogućiti svrsishodno, stručno i racionalno obavljanje javnih ovlasti iz nadležnosti Agencije sukladno Zakonu, uredbama i direktivama Europske unije. Agencija trenutno ima </w:t>
      </w:r>
      <w:r w:rsidR="000E2A54">
        <w:t>1</w:t>
      </w:r>
      <w:r w:rsidR="00F4212D">
        <w:t xml:space="preserve">1 </w:t>
      </w:r>
      <w:r w:rsidRPr="009D07D5">
        <w:t>(</w:t>
      </w:r>
      <w:r w:rsidR="00F4212D">
        <w:t>jedanaest</w:t>
      </w:r>
      <w:r w:rsidRPr="009D07D5">
        <w:t xml:space="preserve">) zaposlenih, od čega </w:t>
      </w:r>
      <w:r w:rsidR="0064346C">
        <w:t>8 (osam)</w:t>
      </w:r>
      <w:r w:rsidR="000E2A54">
        <w:t xml:space="preserve"> </w:t>
      </w:r>
      <w:r w:rsidRPr="009D07D5">
        <w:t>raspoređenih u Odjele koji se bave poslovima istraga n</w:t>
      </w:r>
      <w:r>
        <w:t>esreća</w:t>
      </w:r>
      <w:r w:rsidR="000E2A54">
        <w:t>.</w:t>
      </w:r>
      <w:r w:rsidR="00F2259D">
        <w:t xml:space="preserve"> </w:t>
      </w:r>
      <w:r w:rsidR="00623FC1">
        <w:t>Početkom 202</w:t>
      </w:r>
      <w:r w:rsidR="003405DF">
        <w:t>4</w:t>
      </w:r>
      <w:r w:rsidR="00980E86">
        <w:t xml:space="preserve">. godine se planira zaposliti </w:t>
      </w:r>
      <w:r w:rsidR="00623FC1">
        <w:t xml:space="preserve">upražnjeno mjesto </w:t>
      </w:r>
      <w:r w:rsidR="00980E86">
        <w:t>istražitelj</w:t>
      </w:r>
      <w:r w:rsidR="00623FC1">
        <w:t>a</w:t>
      </w:r>
      <w:r w:rsidR="00980E86">
        <w:t xml:space="preserve"> </w:t>
      </w:r>
      <w:r w:rsidR="00320A5B">
        <w:t>zrakoplovnih</w:t>
      </w:r>
      <w:r w:rsidR="00980E86">
        <w:t xml:space="preserve"> nesreća </w:t>
      </w:r>
      <w:r w:rsidR="00623FC1">
        <w:t xml:space="preserve">putem </w:t>
      </w:r>
      <w:r w:rsidR="00980E86">
        <w:t>javn</w:t>
      </w:r>
      <w:r w:rsidR="00623FC1">
        <w:t>og</w:t>
      </w:r>
      <w:r w:rsidR="00980E86">
        <w:t xml:space="preserve"> natječaj</w:t>
      </w:r>
      <w:r w:rsidR="00623FC1">
        <w:t>a</w:t>
      </w:r>
      <w:r w:rsidR="0064346C">
        <w:t>, te će Agencija brojiti 9 zaposlenih na istražiteljskim radnim mjestima</w:t>
      </w:r>
      <w:r w:rsidR="00E40E83">
        <w:t>;</w:t>
      </w:r>
    </w:p>
    <w:p w14:paraId="28298846" w14:textId="77777777" w:rsidR="00623FC1" w:rsidRPr="009D07D5" w:rsidRDefault="00623FC1" w:rsidP="00623FC1">
      <w:pPr>
        <w:spacing w:after="0" w:line="276" w:lineRule="auto"/>
        <w:ind w:left="720"/>
        <w:jc w:val="both"/>
      </w:pPr>
    </w:p>
    <w:p w14:paraId="6EC8FA21" w14:textId="77777777" w:rsidR="00CB33CD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>pokriće službenih putovanja zaposlenika koja su vezana uz:</w:t>
      </w:r>
    </w:p>
    <w:p w14:paraId="2F30C6D0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>aktivnosti provođenja očevida na terenu u slučaju nesreća ili ozbiljnih nezgoda u zračnom,</w:t>
      </w:r>
      <w:r w:rsidR="00F2259D">
        <w:t xml:space="preserve"> </w:t>
      </w:r>
      <w:r w:rsidRPr="009D07D5">
        <w:t xml:space="preserve">pomorskom ili željezničkom prometu, čiji se broj unaprijed ne može predvidjeti, </w:t>
      </w:r>
    </w:p>
    <w:p w14:paraId="7D47F918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 xml:space="preserve">sudjelovanja na redovnim sastancima, seminarima i radionicama europskih tijela u kojima Agencija ima svoje predstavnike (ENCASIA, ERA, EMSA, NOA itd.), te </w:t>
      </w:r>
    </w:p>
    <w:p w14:paraId="4D2BFE43" w14:textId="25D97B5E" w:rsidR="00CB33CD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>troškove putovanja za potrebe stručnog usavršavanja i školovanja zaposlenika</w:t>
      </w:r>
      <w:r w:rsidR="00B93323">
        <w:t xml:space="preserve"> koji nužni za obavljanje predviđenog radnog mjesta. </w:t>
      </w:r>
    </w:p>
    <w:p w14:paraId="235E8524" w14:textId="77777777" w:rsidR="006125F7" w:rsidRPr="009D07D5" w:rsidRDefault="006125F7" w:rsidP="006125F7">
      <w:pPr>
        <w:spacing w:after="0" w:line="276" w:lineRule="auto"/>
        <w:ind w:left="1440"/>
        <w:jc w:val="both"/>
      </w:pPr>
    </w:p>
    <w:p w14:paraId="6B5003C3" w14:textId="77777777" w:rsidR="00CB33CD" w:rsidRPr="009D07D5" w:rsidRDefault="00CB33CD" w:rsidP="00CB33CD">
      <w:pPr>
        <w:spacing w:after="0" w:line="276" w:lineRule="auto"/>
        <w:jc w:val="both"/>
      </w:pPr>
      <w:r>
        <w:t>Unatoč</w:t>
      </w:r>
      <w:r w:rsidRPr="009D07D5">
        <w:t xml:space="preserve"> činjenici što se broj nesreća i nezgoda, odnosno potrebnih očevida ne može unaprijed predvidjeti i što svake godine varira, Agencija nužno mora imati osigurana sredstva u predloženom iznosu jer bi, u protivnom, u slučaju povećanja broja nesreća ili pak veće nesreće, redovno obavljanje djelatnosti Agencije bilo dovedeno u pitanje.</w:t>
      </w:r>
    </w:p>
    <w:p w14:paraId="77AD3A9C" w14:textId="77777777" w:rsidR="00CB33CD" w:rsidRPr="009D07D5" w:rsidRDefault="00CB33CD" w:rsidP="00CB33CD">
      <w:pPr>
        <w:spacing w:after="0" w:line="276" w:lineRule="auto"/>
        <w:jc w:val="both"/>
      </w:pPr>
    </w:p>
    <w:p w14:paraId="7D8E17B9" w14:textId="2F1C196E" w:rsidR="00CB33CD" w:rsidRPr="009D07D5" w:rsidRDefault="00CB33CD" w:rsidP="00CB33CD">
      <w:pPr>
        <w:numPr>
          <w:ilvl w:val="0"/>
          <w:numId w:val="13"/>
        </w:numPr>
        <w:spacing w:after="0" w:line="276" w:lineRule="auto"/>
        <w:jc w:val="both"/>
      </w:pPr>
      <w:r w:rsidRPr="009D07D5">
        <w:t xml:space="preserve">pokriće troškova stručnog usavršavanja postojećih i novozaposlenih zaposlenika Agencije koji se odnose prvenstveno na edukaciju i školovanje glavnih istražitelja i istražitelja po područjima koje Agencija provodi radi održavanja potrebne razine </w:t>
      </w:r>
      <w:r w:rsidRPr="009D07D5">
        <w:lastRenderedPageBreak/>
        <w:t>stručnosti istražnih timova i zaposlenika sukladno Planovima i programima školovanja zaposlenika Odjela za istrage nesreća u zračnom prometu, Odjela za istrage nesreća u pomorskom prometu i Odjela za istrage nesreća u željezničkom prometu. Agencija u 20</w:t>
      </w:r>
      <w:r w:rsidR="000E2A54">
        <w:t>2</w:t>
      </w:r>
      <w:r w:rsidR="00384009">
        <w:t>4</w:t>
      </w:r>
      <w:r w:rsidRPr="009D07D5">
        <w:t xml:space="preserve">. godini planira školovanje određenog broja istražitelja, te se za to planiraju sredstva s obzirom </w:t>
      </w:r>
      <w:r w:rsidR="00C57004">
        <w:t xml:space="preserve">na to </w:t>
      </w:r>
      <w:r w:rsidRPr="009D07D5">
        <w:t>da je većina školovanja naplatna</w:t>
      </w:r>
      <w:r w:rsidR="00B93323">
        <w:t xml:space="preserve"> i nužna za </w:t>
      </w:r>
      <w:r w:rsidR="00652B36">
        <w:t>izvršavanje posla predmetnih radnih mjesta</w:t>
      </w:r>
      <w:r w:rsidRPr="009D07D5">
        <w:t>;</w:t>
      </w:r>
    </w:p>
    <w:p w14:paraId="4F311396" w14:textId="77777777" w:rsidR="00CB33CD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>pokriće troškova uredskog materijala koji je planiran proporcionalno broju od 1</w:t>
      </w:r>
      <w:r w:rsidR="00D6535B">
        <w:t>2</w:t>
      </w:r>
      <w:r w:rsidRPr="009D07D5">
        <w:t xml:space="preserve"> zaposlenih i njihovim redovnim potrebama (prema Ugovoru o kupoprodaji - Narodne Novine d.d.);</w:t>
      </w:r>
    </w:p>
    <w:p w14:paraId="28C9333E" w14:textId="77777777" w:rsidR="00CB33CD" w:rsidRPr="009D07D5" w:rsidRDefault="00CB33CD" w:rsidP="00CB33CD">
      <w:pPr>
        <w:spacing w:after="0" w:line="276" w:lineRule="auto"/>
        <w:jc w:val="both"/>
      </w:pPr>
    </w:p>
    <w:p w14:paraId="49BF8B85" w14:textId="1D884844" w:rsidR="00CB33CD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>pokriće troškova energije (plin i struja koji se svakodnevno koriste u poslovnom prostoru) uvećano za trošak motornog benzina ili dizel goriva koji se koristi prilikom odlazaka na teren službenim automobilima i u najvećem broju slučajeva je vezan uz provođenje očevida na terenu u slučaju nesreća ili ozbiljnih nezgoda u zračnom, pomorskom ili željezničkom prometu čiji se broj ne može unaprijed predvidjeti;</w:t>
      </w:r>
      <w:r w:rsidR="00652B36">
        <w:t xml:space="preserve"> planirana je veća stavka iz razloga povećanja tržišnih cijena</w:t>
      </w:r>
      <w:r w:rsidR="00B438DA">
        <w:t>;</w:t>
      </w:r>
    </w:p>
    <w:p w14:paraId="5458376B" w14:textId="77777777" w:rsidR="00CB33CD" w:rsidRPr="009D07D5" w:rsidRDefault="00CB33CD" w:rsidP="00CB33CD">
      <w:pPr>
        <w:spacing w:after="0" w:line="276" w:lineRule="auto"/>
        <w:jc w:val="both"/>
      </w:pPr>
    </w:p>
    <w:p w14:paraId="5752F65C" w14:textId="0E070EE4" w:rsidR="00CB33CD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>nabavku potrebne zaštitne odjeće i obuće zaposlenika neophodne za rad istražitelja na terenu prema Operacijskim priručnicima Odjela za istrage nesreća u zračnom prometu, Odjela za</w:t>
      </w:r>
      <w:r w:rsidR="00C57004">
        <w:t xml:space="preserve"> istrage</w:t>
      </w:r>
      <w:r w:rsidRPr="009D07D5">
        <w:t xml:space="preserve"> </w:t>
      </w:r>
      <w:r w:rsidR="00EB1E0A" w:rsidRPr="009D07D5">
        <w:t xml:space="preserve">nesreća u </w:t>
      </w:r>
      <w:r w:rsidR="00EB1E0A">
        <w:t>pomorskom</w:t>
      </w:r>
      <w:r w:rsidR="00EB1E0A" w:rsidRPr="009D07D5">
        <w:t xml:space="preserve"> prometu </w:t>
      </w:r>
      <w:r w:rsidRPr="009D07D5">
        <w:t xml:space="preserve">i Odjela za istrage </w:t>
      </w:r>
      <w:r w:rsidR="00EB1E0A" w:rsidRPr="009D07D5">
        <w:t xml:space="preserve">nesreća u </w:t>
      </w:r>
      <w:r w:rsidR="00EB1E0A">
        <w:t>željezničkom</w:t>
      </w:r>
      <w:r w:rsidR="00EB1E0A" w:rsidRPr="009D07D5">
        <w:t xml:space="preserve"> prometu</w:t>
      </w:r>
      <w:r w:rsidR="00B438DA">
        <w:t>;</w:t>
      </w:r>
    </w:p>
    <w:p w14:paraId="24C2163E" w14:textId="77777777" w:rsidR="00CB33CD" w:rsidRPr="009D07D5" w:rsidRDefault="00CB33CD" w:rsidP="00CB33CD">
      <w:pPr>
        <w:spacing w:after="0" w:line="276" w:lineRule="auto"/>
        <w:jc w:val="both"/>
      </w:pPr>
    </w:p>
    <w:p w14:paraId="44DC14CD" w14:textId="77777777" w:rsidR="00CB33CD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>pokriće tekućeg poslovanja Agencije što podrazumijeva:</w:t>
      </w:r>
    </w:p>
    <w:p w14:paraId="4A16D2DD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>zakupnine i najamnine prema postojećem Ugovoru o za</w:t>
      </w:r>
      <w:r>
        <w:t>kupu poslovnog prostora</w:t>
      </w:r>
      <w:r w:rsidRPr="009D07D5">
        <w:t xml:space="preserve">, </w:t>
      </w:r>
    </w:p>
    <w:p w14:paraId="68A452AE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>usluge telefona, pošte i interneta proporcionalno broju od 1</w:t>
      </w:r>
      <w:r w:rsidR="001327C1">
        <w:t>2</w:t>
      </w:r>
      <w:r w:rsidRPr="009D07D5">
        <w:t xml:space="preserve"> zaposlenih i njihovim potrebama,</w:t>
      </w:r>
    </w:p>
    <w:p w14:paraId="0304DAB8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 xml:space="preserve">usluge održavanja servera, te informatičke i telekomunikacijske opreme koja se svakodnevno koristi u radu Agencije, te </w:t>
      </w:r>
    </w:p>
    <w:p w14:paraId="6C4781D5" w14:textId="58E8447B" w:rsidR="00CB33CD" w:rsidRPr="009D07D5" w:rsidRDefault="00CB33CD" w:rsidP="00CB33CD">
      <w:pPr>
        <w:numPr>
          <w:ilvl w:val="0"/>
          <w:numId w:val="15"/>
        </w:numPr>
        <w:spacing w:after="0" w:line="276" w:lineRule="auto"/>
        <w:jc w:val="both"/>
      </w:pPr>
      <w:r w:rsidRPr="009D07D5">
        <w:t>računalne usluge za potrebe održavanja programa za uredsko poslovanje, programa za proračunsko knjigovodstvo (Konto) i web stranice Agencije</w:t>
      </w:r>
      <w:r w:rsidR="00E40E83">
        <w:t>,</w:t>
      </w:r>
    </w:p>
    <w:p w14:paraId="0E4CC30B" w14:textId="77777777" w:rsidR="00C87954" w:rsidRDefault="00CB33CD" w:rsidP="006952A2">
      <w:pPr>
        <w:numPr>
          <w:ilvl w:val="0"/>
          <w:numId w:val="15"/>
        </w:numPr>
        <w:spacing w:after="0" w:line="276" w:lineRule="auto"/>
        <w:jc w:val="both"/>
      </w:pPr>
      <w:r w:rsidRPr="009D07D5">
        <w:t>trošak intelektualnih i osobnih usluga koji se odnosi na:</w:t>
      </w:r>
      <w:r w:rsidR="00E35883">
        <w:t xml:space="preserve"> </w:t>
      </w:r>
      <w:r w:rsidRPr="009D07D5">
        <w:t xml:space="preserve">angažman neovisnih vanjskih stručnjaka temeljem ugovora o djelu, a koji angažman ovisi o broju nesreća u zračnom, pomorskom ili željezničkom prometu čiji se broj ne može unaprijed predvidjeti, </w:t>
      </w:r>
    </w:p>
    <w:p w14:paraId="31E32E60" w14:textId="77777777" w:rsidR="00C87954" w:rsidRDefault="00CB33CD" w:rsidP="006952A2">
      <w:pPr>
        <w:numPr>
          <w:ilvl w:val="0"/>
          <w:numId w:val="15"/>
        </w:numPr>
        <w:spacing w:after="0" w:line="276" w:lineRule="auto"/>
        <w:jc w:val="both"/>
      </w:pPr>
      <w:r w:rsidRPr="009D07D5">
        <w:t xml:space="preserve">angažman odvjetnika i javnih bilježnika sukladno broju sudskih postupaka u tijeku, </w:t>
      </w:r>
    </w:p>
    <w:p w14:paraId="7376E73F" w14:textId="56BFF63C" w:rsidR="00CB33CD" w:rsidRPr="009D07D5" w:rsidRDefault="00CB33CD" w:rsidP="006952A2">
      <w:pPr>
        <w:numPr>
          <w:ilvl w:val="0"/>
          <w:numId w:val="15"/>
        </w:numPr>
        <w:spacing w:after="0" w:line="276" w:lineRule="auto"/>
        <w:jc w:val="both"/>
      </w:pPr>
      <w:r w:rsidRPr="009D07D5">
        <w:t>usluge prijevoda konačnih rezultata istrage (završnih izvješća) na engleski jezik</w:t>
      </w:r>
      <w:r w:rsidR="00B438DA">
        <w:t>;</w:t>
      </w:r>
    </w:p>
    <w:p w14:paraId="33925BF1" w14:textId="77777777" w:rsidR="00CB33CD" w:rsidRDefault="00CB33CD" w:rsidP="00CB33CD">
      <w:pPr>
        <w:spacing w:after="0" w:line="276" w:lineRule="auto"/>
        <w:jc w:val="both"/>
      </w:pPr>
    </w:p>
    <w:p w14:paraId="10DDF05D" w14:textId="77777777" w:rsidR="00CB33CD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>pokriće troškova ostalih usluga koje se u najvećem dijelu odnose na:</w:t>
      </w:r>
    </w:p>
    <w:p w14:paraId="2D5AE206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lastRenderedPageBreak/>
        <w:t>usluge za potrebe istraga nesreća ili nezgoda u zračnom, pomorskom ili željezničkom prometu (tehnička podrška istražiteljima na terenu, izrada raznih tehničkih analiza) a koje ovise o broju zrakoplovnih, pomorski i željezničkih nesreća tijekom godine i ne mogu se unaprijed predvidjeti,</w:t>
      </w:r>
    </w:p>
    <w:p w14:paraId="129DC98A" w14:textId="77777777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>usluge vanjskog knjigovodstvenog servisa,</w:t>
      </w:r>
    </w:p>
    <w:p w14:paraId="4A495FF1" w14:textId="62E8297F" w:rsidR="00CB33CD" w:rsidRPr="009D07D5" w:rsidRDefault="00CB33CD" w:rsidP="00E24E5D">
      <w:pPr>
        <w:numPr>
          <w:ilvl w:val="0"/>
          <w:numId w:val="15"/>
        </w:numPr>
        <w:spacing w:after="0" w:line="276" w:lineRule="auto"/>
        <w:jc w:val="both"/>
      </w:pPr>
      <w:r w:rsidRPr="009D07D5">
        <w:t>usluge čišćenja poslovnog prostora</w:t>
      </w:r>
      <w:r w:rsidR="00B438DA">
        <w:t>;</w:t>
      </w:r>
    </w:p>
    <w:p w14:paraId="7BF26BDA" w14:textId="77777777" w:rsidR="00CB33CD" w:rsidRPr="009D07D5" w:rsidRDefault="00CB33CD" w:rsidP="00CB33CD">
      <w:pPr>
        <w:spacing w:after="0" w:line="276" w:lineRule="auto"/>
        <w:jc w:val="both"/>
      </w:pPr>
    </w:p>
    <w:p w14:paraId="1E207917" w14:textId="14F28EBB" w:rsidR="00CB33CD" w:rsidRPr="00F355B6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F355B6">
        <w:t xml:space="preserve">sredstva potrebna za isplate naknada članovima Upravnog vijeća Agencije prema Odluci o visini naknade za rad članova Upravnog vijeća Agencije (KLASA: </w:t>
      </w:r>
      <w:r w:rsidR="00F355B6" w:rsidRPr="00F355B6">
        <w:t>343-03</w:t>
      </w:r>
      <w:r w:rsidRPr="00F355B6">
        <w:t>/</w:t>
      </w:r>
      <w:r w:rsidR="00F355B6" w:rsidRPr="00F355B6">
        <w:t>21</w:t>
      </w:r>
      <w:r w:rsidRPr="00F355B6">
        <w:t>-0</w:t>
      </w:r>
      <w:r w:rsidR="00F355B6" w:rsidRPr="00F355B6">
        <w:t>5</w:t>
      </w:r>
      <w:r w:rsidRPr="00F355B6">
        <w:t>/</w:t>
      </w:r>
      <w:r w:rsidR="00F355B6" w:rsidRPr="00F355B6">
        <w:t>1</w:t>
      </w:r>
      <w:r w:rsidRPr="00F355B6">
        <w:t>, URBROJ: 530-0</w:t>
      </w:r>
      <w:r w:rsidR="00F355B6" w:rsidRPr="00F355B6">
        <w:t>7</w:t>
      </w:r>
      <w:r w:rsidRPr="00F355B6">
        <w:t>-1-1-</w:t>
      </w:r>
      <w:r w:rsidR="00F355B6" w:rsidRPr="00F355B6">
        <w:t>21-11</w:t>
      </w:r>
      <w:r w:rsidRPr="00F355B6">
        <w:t xml:space="preserve"> od </w:t>
      </w:r>
      <w:r w:rsidR="00F355B6" w:rsidRPr="00F355B6">
        <w:t>14</w:t>
      </w:r>
      <w:r w:rsidRPr="00F355B6">
        <w:t xml:space="preserve">. </w:t>
      </w:r>
      <w:r w:rsidR="00F355B6" w:rsidRPr="00F355B6">
        <w:t>lipnja</w:t>
      </w:r>
      <w:r w:rsidRPr="00F355B6">
        <w:t xml:space="preserve"> 20</w:t>
      </w:r>
      <w:r w:rsidR="00F355B6" w:rsidRPr="00F355B6">
        <w:t>21</w:t>
      </w:r>
      <w:r w:rsidRPr="00F355B6">
        <w:t>. godine</w:t>
      </w:r>
      <w:r w:rsidR="00E40E83">
        <w:t>;</w:t>
      </w:r>
    </w:p>
    <w:p w14:paraId="5ED23A99" w14:textId="77777777" w:rsidR="00CB33CD" w:rsidRPr="009D07D5" w:rsidRDefault="00CB33CD" w:rsidP="00CB33CD">
      <w:pPr>
        <w:spacing w:after="0" w:line="276" w:lineRule="auto"/>
        <w:jc w:val="both"/>
      </w:pPr>
    </w:p>
    <w:p w14:paraId="392540C1" w14:textId="3836BAA6" w:rsidR="00CB33CD" w:rsidRPr="009D07D5" w:rsidRDefault="00CB33CD" w:rsidP="00CB33CD">
      <w:pPr>
        <w:numPr>
          <w:ilvl w:val="0"/>
          <w:numId w:val="13"/>
        </w:numPr>
        <w:spacing w:after="0" w:line="276" w:lineRule="auto"/>
        <w:jc w:val="both"/>
      </w:pPr>
      <w:r w:rsidRPr="009D07D5">
        <w:t>sredstva za nabavu licenci za korištenje programskih rješenja koja se upotrebljavaju u svakodnevnom radu zaposlenika Agencije;</w:t>
      </w:r>
    </w:p>
    <w:p w14:paraId="6531FFBB" w14:textId="77777777" w:rsidR="00422550" w:rsidRPr="009D07D5" w:rsidRDefault="00CB33CD" w:rsidP="00E24E5D">
      <w:pPr>
        <w:numPr>
          <w:ilvl w:val="0"/>
          <w:numId w:val="13"/>
        </w:numPr>
        <w:spacing w:after="0" w:line="276" w:lineRule="auto"/>
        <w:jc w:val="both"/>
      </w:pPr>
      <w:r w:rsidRPr="009D07D5">
        <w:t xml:space="preserve">trošak za opremanje ureda, nabavu informatičke i komunikacijske opreme za rad sukladno broju zaposlenih, nabavu opreme za održavanje i zaštitu poslovnog prostora, nabavu uređaja, strojeva i opreme za potrebe rada </w:t>
      </w:r>
      <w:r w:rsidR="00A12D0D">
        <w:t xml:space="preserve">na terenu </w:t>
      </w:r>
      <w:r w:rsidRPr="009D07D5">
        <w:t>Odjela za istrage zrakoplovnih nesreća, Odjela za istrage željezničkih nesreća i Odjela za istrage pomorskih nesreća.</w:t>
      </w:r>
      <w:r w:rsidR="00A12D0D">
        <w:t xml:space="preserve"> </w:t>
      </w:r>
    </w:p>
    <w:p w14:paraId="2CB80887" w14:textId="77777777" w:rsidR="00CB33CD" w:rsidRPr="009D07D5" w:rsidRDefault="00CB33CD" w:rsidP="00CB33CD">
      <w:pPr>
        <w:spacing w:after="0" w:line="276" w:lineRule="auto"/>
        <w:jc w:val="both"/>
      </w:pPr>
      <w:r w:rsidRPr="009D07D5">
        <w:t xml:space="preserve">Cilj ove aktivnosti je osiguranje materijalno-tehničkih uvjeta rada i jačanje administrativnih kapaciteta, odnosno jačanje osposobljenosti istražiteljskih timova i administrativnih sposobnosti zaposlenika Agencije radi osiguranja neovisnog i stručnog obavljanja istražnih radnji. </w:t>
      </w:r>
    </w:p>
    <w:p w14:paraId="2B2BF88A" w14:textId="77777777" w:rsidR="00CB33CD" w:rsidRPr="009D07D5" w:rsidRDefault="00CB33CD" w:rsidP="00CB33CD">
      <w:pPr>
        <w:spacing w:after="0" w:line="276" w:lineRule="auto"/>
      </w:pPr>
    </w:p>
    <w:p w14:paraId="50EA8346" w14:textId="77777777" w:rsidR="00CB33CD" w:rsidRPr="009D07D5" w:rsidRDefault="00CB33CD" w:rsidP="00CB33CD">
      <w:pPr>
        <w:spacing w:after="0" w:line="276" w:lineRule="auto"/>
        <w:jc w:val="both"/>
      </w:pPr>
      <w:r w:rsidRPr="009D07D5">
        <w:t>Kako Agencija obavlja specifičnu djelatnost, odnosno poslove istraživanja nesreća u zračnom, pomorskom i željezničkom prometu, rashodi Agencije u najvećem dijelu ovise o broju nesreća u sve tri vrste prometa tijekom proračunske godine koje je unaprijed nemoguće predvidjeti.</w:t>
      </w:r>
    </w:p>
    <w:p w14:paraId="4FBAF6A9" w14:textId="381A9850" w:rsidR="00CB33CD" w:rsidRDefault="00CB33CD" w:rsidP="00CB33CD">
      <w:pPr>
        <w:spacing w:after="0" w:line="276" w:lineRule="auto"/>
      </w:pPr>
    </w:p>
    <w:tbl>
      <w:tblPr>
        <w:tblStyle w:val="ListTable3-Accent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7"/>
        <w:gridCol w:w="1494"/>
        <w:gridCol w:w="960"/>
        <w:gridCol w:w="971"/>
        <w:gridCol w:w="987"/>
        <w:gridCol w:w="1041"/>
        <w:gridCol w:w="1041"/>
        <w:gridCol w:w="1041"/>
      </w:tblGrid>
      <w:tr w:rsidR="00A926F0" w:rsidRPr="00E956CD" w14:paraId="7748BC93" w14:textId="77777777" w:rsidTr="00B43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7" w:type="dxa"/>
            <w:tcBorders>
              <w:bottom w:val="single" w:sz="4" w:space="0" w:color="FFFFFF" w:themeColor="background1"/>
            </w:tcBorders>
            <w:vAlign w:val="center"/>
          </w:tcPr>
          <w:p w14:paraId="7584FDDD" w14:textId="088275F1" w:rsidR="0061355D" w:rsidRPr="00A926F0" w:rsidRDefault="0061355D" w:rsidP="00E956C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Pokazatelj rezultata</w:t>
            </w:r>
          </w:p>
        </w:tc>
        <w:tc>
          <w:tcPr>
            <w:tcW w:w="1494" w:type="dxa"/>
            <w:tcBorders>
              <w:bottom w:val="single" w:sz="4" w:space="0" w:color="FFFFFF" w:themeColor="background1"/>
            </w:tcBorders>
            <w:vAlign w:val="center"/>
          </w:tcPr>
          <w:p w14:paraId="0A0BF343" w14:textId="40DE2E9D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Definicija</w:t>
            </w:r>
          </w:p>
        </w:tc>
        <w:tc>
          <w:tcPr>
            <w:tcW w:w="960" w:type="dxa"/>
            <w:tcBorders>
              <w:bottom w:val="single" w:sz="4" w:space="0" w:color="FFFFFF" w:themeColor="background1"/>
            </w:tcBorders>
            <w:vAlign w:val="center"/>
          </w:tcPr>
          <w:p w14:paraId="077FFB14" w14:textId="26AF2078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Jedinica</w:t>
            </w:r>
          </w:p>
        </w:tc>
        <w:tc>
          <w:tcPr>
            <w:tcW w:w="971" w:type="dxa"/>
            <w:tcBorders>
              <w:bottom w:val="single" w:sz="4" w:space="0" w:color="FFFFFF" w:themeColor="background1"/>
            </w:tcBorders>
            <w:vAlign w:val="center"/>
          </w:tcPr>
          <w:p w14:paraId="53CFE869" w14:textId="157CBBFC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Polazna vrijednost</w:t>
            </w:r>
          </w:p>
        </w:tc>
        <w:tc>
          <w:tcPr>
            <w:tcW w:w="987" w:type="dxa"/>
            <w:tcBorders>
              <w:bottom w:val="single" w:sz="4" w:space="0" w:color="FFFFFF" w:themeColor="background1"/>
            </w:tcBorders>
            <w:vAlign w:val="center"/>
          </w:tcPr>
          <w:p w14:paraId="6A13DC2F" w14:textId="24C07D23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Izvor podataka</w:t>
            </w:r>
          </w:p>
        </w:tc>
        <w:tc>
          <w:tcPr>
            <w:tcW w:w="1041" w:type="dxa"/>
            <w:tcBorders>
              <w:bottom w:val="single" w:sz="4" w:space="0" w:color="FFFFFF" w:themeColor="background1"/>
            </w:tcBorders>
            <w:vAlign w:val="center"/>
          </w:tcPr>
          <w:p w14:paraId="16F2E153" w14:textId="6EFDC398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Ciljana vrijednost 2023.</w:t>
            </w:r>
          </w:p>
        </w:tc>
        <w:tc>
          <w:tcPr>
            <w:tcW w:w="1041" w:type="dxa"/>
            <w:tcBorders>
              <w:bottom w:val="single" w:sz="4" w:space="0" w:color="FFFFFF" w:themeColor="background1"/>
            </w:tcBorders>
            <w:vAlign w:val="center"/>
          </w:tcPr>
          <w:p w14:paraId="7EBAF65B" w14:textId="3FECB37D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Ciljana vrijednost 2024.</w:t>
            </w:r>
          </w:p>
        </w:tc>
        <w:tc>
          <w:tcPr>
            <w:tcW w:w="1041" w:type="dxa"/>
            <w:tcBorders>
              <w:bottom w:val="single" w:sz="4" w:space="0" w:color="FFFFFF" w:themeColor="background1"/>
            </w:tcBorders>
            <w:vAlign w:val="center"/>
          </w:tcPr>
          <w:p w14:paraId="6589ECA7" w14:textId="22FEA8A5" w:rsidR="0061355D" w:rsidRPr="00A926F0" w:rsidRDefault="0061355D" w:rsidP="00E956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26F0">
              <w:rPr>
                <w:sz w:val="18"/>
                <w:szCs w:val="18"/>
              </w:rPr>
              <w:t>Ciljana vrijednost 2025.</w:t>
            </w:r>
          </w:p>
        </w:tc>
      </w:tr>
      <w:tr w:rsidR="00E956CD" w:rsidRPr="00E956CD" w14:paraId="26CFFCD8" w14:textId="77777777" w:rsidTr="00B43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DEEAF6" w:themeFill="accent1" w:themeFillTint="33"/>
            <w:vAlign w:val="center"/>
          </w:tcPr>
          <w:p w14:paraId="3C77418C" w14:textId="277D507F" w:rsidR="0061355D" w:rsidRPr="00A926F0" w:rsidRDefault="0061355D" w:rsidP="00E956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Stupanj osposobljenosti istražiteljskog tima i djelatnika za obavljanje istražnih radnji</w:t>
            </w:r>
          </w:p>
        </w:tc>
        <w:tc>
          <w:tcPr>
            <w:tcW w:w="1494" w:type="dxa"/>
            <w:shd w:val="clear" w:color="auto" w:fill="DEEAF6" w:themeFill="accent1" w:themeFillTint="33"/>
            <w:vAlign w:val="center"/>
          </w:tcPr>
          <w:p w14:paraId="461A724C" w14:textId="0F0D6989" w:rsidR="0061355D" w:rsidRPr="00E956CD" w:rsidRDefault="0061355D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56CD">
              <w:rPr>
                <w:sz w:val="20"/>
                <w:szCs w:val="20"/>
              </w:rPr>
              <w:t>Povećanjem stupnja osposobljenosti (dovoljan broj istražiteljskih timova, adekvatna oprema, dovoljan broj vozila, edukacija i stručno usavršavanje)</w:t>
            </w:r>
          </w:p>
        </w:tc>
        <w:tc>
          <w:tcPr>
            <w:tcW w:w="960" w:type="dxa"/>
            <w:shd w:val="clear" w:color="auto" w:fill="DEEAF6" w:themeFill="accent1" w:themeFillTint="33"/>
            <w:vAlign w:val="center"/>
          </w:tcPr>
          <w:p w14:paraId="7F9FB0A9" w14:textId="10966A10" w:rsidR="0061355D" w:rsidRPr="00E956CD" w:rsidRDefault="0061355D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56CD">
              <w:rPr>
                <w:sz w:val="20"/>
                <w:szCs w:val="20"/>
              </w:rPr>
              <w:t>%</w:t>
            </w:r>
          </w:p>
        </w:tc>
        <w:tc>
          <w:tcPr>
            <w:tcW w:w="971" w:type="dxa"/>
            <w:shd w:val="clear" w:color="auto" w:fill="DEEAF6" w:themeFill="accent1" w:themeFillTint="33"/>
            <w:vAlign w:val="center"/>
          </w:tcPr>
          <w:p w14:paraId="2C49488B" w14:textId="757115FB" w:rsidR="0061355D" w:rsidRPr="00E956CD" w:rsidRDefault="00885D88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1270CDCC" w14:textId="1D679013" w:rsidR="0061355D" w:rsidRPr="00E956CD" w:rsidRDefault="0061355D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56CD">
              <w:rPr>
                <w:sz w:val="20"/>
                <w:szCs w:val="20"/>
              </w:rPr>
              <w:t>AIN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0C93C1A9" w14:textId="3D7F0080" w:rsidR="0061355D" w:rsidRPr="00E956CD" w:rsidRDefault="0061355D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56CD">
              <w:rPr>
                <w:sz w:val="20"/>
                <w:szCs w:val="20"/>
              </w:rPr>
              <w:t>50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1B792CDD" w14:textId="59EC922E" w:rsidR="0061355D" w:rsidRPr="00E956CD" w:rsidRDefault="0061355D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56CD">
              <w:rPr>
                <w:sz w:val="20"/>
                <w:szCs w:val="20"/>
              </w:rPr>
              <w:t>5</w:t>
            </w:r>
            <w:r w:rsidR="00885D88"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12BAE42B" w14:textId="12B3DC3F" w:rsidR="0061355D" w:rsidRPr="00E956CD" w:rsidRDefault="0061355D" w:rsidP="00E956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56CD">
              <w:rPr>
                <w:sz w:val="20"/>
                <w:szCs w:val="20"/>
              </w:rPr>
              <w:t>5</w:t>
            </w:r>
            <w:r w:rsidR="00885D88">
              <w:rPr>
                <w:sz w:val="20"/>
                <w:szCs w:val="20"/>
              </w:rPr>
              <w:t>3</w:t>
            </w:r>
          </w:p>
        </w:tc>
      </w:tr>
    </w:tbl>
    <w:p w14:paraId="35222E4E" w14:textId="77777777" w:rsidR="0061355D" w:rsidRDefault="0061355D" w:rsidP="00CB33CD">
      <w:pPr>
        <w:spacing w:after="0" w:line="276" w:lineRule="auto"/>
      </w:pPr>
    </w:p>
    <w:p w14:paraId="633BCC2B" w14:textId="695D5D2D" w:rsidR="0061355D" w:rsidRPr="00CA6C29" w:rsidRDefault="00CA6C29" w:rsidP="00CB33CD">
      <w:pPr>
        <w:spacing w:after="0" w:line="276" w:lineRule="auto"/>
        <w:rPr>
          <w:b/>
        </w:rPr>
      </w:pPr>
      <w:r w:rsidRPr="00CA6C29">
        <w:rPr>
          <w:b/>
        </w:rPr>
        <w:t>AKTIVNOST K870001</w:t>
      </w:r>
      <w:r w:rsidR="00A926F0">
        <w:rPr>
          <w:b/>
        </w:rPr>
        <w:t xml:space="preserve"> </w:t>
      </w:r>
      <w:r w:rsidRPr="00CA6C29">
        <w:rPr>
          <w:b/>
        </w:rPr>
        <w:t>-</w:t>
      </w:r>
      <w:r w:rsidR="00A926F0">
        <w:rPr>
          <w:b/>
        </w:rPr>
        <w:t xml:space="preserve"> </w:t>
      </w:r>
      <w:r w:rsidRPr="00CA6C29">
        <w:rPr>
          <w:b/>
        </w:rPr>
        <w:t>obnova voznog parka</w:t>
      </w:r>
    </w:p>
    <w:p w14:paraId="0210047E" w14:textId="77777777" w:rsidR="0061355D" w:rsidRDefault="0061355D" w:rsidP="00CB33CD">
      <w:pPr>
        <w:spacing w:after="0" w:line="276" w:lineRule="auto"/>
      </w:pPr>
    </w:p>
    <w:p w14:paraId="52959041" w14:textId="1C241EF8" w:rsidR="000E2A54" w:rsidRPr="00EE71B7" w:rsidRDefault="00CB33CD" w:rsidP="00CB33CD">
      <w:pPr>
        <w:jc w:val="both"/>
        <w:rPr>
          <w:strike/>
        </w:rPr>
      </w:pPr>
      <w:r w:rsidRPr="00111130">
        <w:lastRenderedPageBreak/>
        <w:t>Na K870001 planirani su rashodi za operativni leasing službenih vozila za potrebe istražiteljskih timova, te njihove sigurnije i brže mobilnosti pri izlasku na teren za potrebe očevida</w:t>
      </w:r>
      <w:r w:rsidRPr="00EE71B7">
        <w:t xml:space="preserve">. </w:t>
      </w:r>
      <w:r w:rsidR="007A38FD">
        <w:t xml:space="preserve">Agencija je putem javne dražbe prodala dva starija, dotrajala vozila (1997. i 1999. godište proizvodnje) i trenutno raspolaže </w:t>
      </w:r>
      <w:r w:rsidR="00A12D0D" w:rsidRPr="00EE71B7">
        <w:t xml:space="preserve">s </w:t>
      </w:r>
      <w:r w:rsidR="00FA6BC7">
        <w:t>dva</w:t>
      </w:r>
      <w:r w:rsidR="00A12D0D" w:rsidRPr="00EE71B7">
        <w:t xml:space="preserve"> vozila nabavljena putem operativnog leasinga</w:t>
      </w:r>
      <w:r w:rsidR="00FA6BC7">
        <w:t xml:space="preserve"> i jedno u vlasništvu Agencije. </w:t>
      </w:r>
      <w:r w:rsidR="00221EAD">
        <w:t>N</w:t>
      </w:r>
      <w:r w:rsidR="00A12D0D" w:rsidRPr="00EE71B7">
        <w:t xml:space="preserve">akon isteka spomenutog leasinga, </w:t>
      </w:r>
      <w:r w:rsidR="001A3EA7" w:rsidRPr="00EE71B7">
        <w:t xml:space="preserve">nabavit </w:t>
      </w:r>
      <w:r w:rsidR="00221EAD">
        <w:t xml:space="preserve">će </w:t>
      </w:r>
      <w:r w:rsidR="001A3EA7">
        <w:t>se na</w:t>
      </w:r>
      <w:r w:rsidR="007E74DF">
        <w:t xml:space="preserve"> </w:t>
      </w:r>
      <w:r w:rsidR="00A12D0D" w:rsidRPr="00EE71B7">
        <w:t xml:space="preserve">najpovoljniji način </w:t>
      </w:r>
      <w:r w:rsidR="00221EAD">
        <w:t>v</w:t>
      </w:r>
      <w:r w:rsidR="00A12D0D" w:rsidRPr="00EE71B7">
        <w:t xml:space="preserve">ozila za potrebe Agencije. </w:t>
      </w:r>
    </w:p>
    <w:p w14:paraId="4ECBE5CE" w14:textId="131446B7" w:rsidR="0061003C" w:rsidRDefault="00FA6BC7" w:rsidP="00C52D27">
      <w:pPr>
        <w:jc w:val="both"/>
      </w:pPr>
      <w:r>
        <w:t>F</w:t>
      </w:r>
      <w:r w:rsidR="00CB33CD">
        <w:t>inancijska sredstva</w:t>
      </w:r>
      <w:r w:rsidR="00CB33CD" w:rsidRPr="001744F2">
        <w:t xml:space="preserve"> na ovoj aktivnosti odnose </w:t>
      </w:r>
      <w:r w:rsidR="006F266C">
        <w:t xml:space="preserve">se </w:t>
      </w:r>
      <w:r w:rsidR="00CB33CD">
        <w:t xml:space="preserve">i </w:t>
      </w:r>
      <w:r w:rsidR="00CB33CD" w:rsidRPr="001744F2">
        <w:t xml:space="preserve">na </w:t>
      </w:r>
      <w:r w:rsidR="00CB33CD">
        <w:t xml:space="preserve">redovito održavanje i </w:t>
      </w:r>
      <w:r w:rsidR="00CB33CD" w:rsidRPr="001744F2">
        <w:t>popravak</w:t>
      </w:r>
      <w:r>
        <w:t xml:space="preserve"> voznog parka.</w:t>
      </w:r>
    </w:p>
    <w:tbl>
      <w:tblPr>
        <w:tblStyle w:val="ListTable3-Accent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62"/>
        <w:gridCol w:w="1278"/>
        <w:gridCol w:w="996"/>
        <w:gridCol w:w="1091"/>
        <w:gridCol w:w="1062"/>
        <w:gridCol w:w="1091"/>
        <w:gridCol w:w="1091"/>
        <w:gridCol w:w="1091"/>
      </w:tblGrid>
      <w:tr w:rsidR="0061355D" w:rsidRPr="00A926F0" w14:paraId="26208DA9" w14:textId="77777777" w:rsidTr="007A3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2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C902AA1" w14:textId="77777777" w:rsidR="0061355D" w:rsidRPr="00A926F0" w:rsidRDefault="0061355D" w:rsidP="00A926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Pokazatelj rezultata</w:t>
            </w:r>
          </w:p>
        </w:tc>
        <w:tc>
          <w:tcPr>
            <w:tcW w:w="1278" w:type="dxa"/>
            <w:vAlign w:val="center"/>
          </w:tcPr>
          <w:p w14:paraId="01C04120" w14:textId="1385CF98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Definicija</w:t>
            </w:r>
          </w:p>
        </w:tc>
        <w:tc>
          <w:tcPr>
            <w:tcW w:w="996" w:type="dxa"/>
            <w:vAlign w:val="center"/>
          </w:tcPr>
          <w:p w14:paraId="478F2BE9" w14:textId="0F79B57E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Jedinica</w:t>
            </w:r>
          </w:p>
        </w:tc>
        <w:tc>
          <w:tcPr>
            <w:tcW w:w="1091" w:type="dxa"/>
            <w:vAlign w:val="center"/>
          </w:tcPr>
          <w:p w14:paraId="5A9467D5" w14:textId="77777777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Polazna vrijednost</w:t>
            </w:r>
          </w:p>
        </w:tc>
        <w:tc>
          <w:tcPr>
            <w:tcW w:w="1062" w:type="dxa"/>
            <w:vAlign w:val="center"/>
          </w:tcPr>
          <w:p w14:paraId="0A602D39" w14:textId="77777777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Izvor podataka</w:t>
            </w:r>
          </w:p>
        </w:tc>
        <w:tc>
          <w:tcPr>
            <w:tcW w:w="1091" w:type="dxa"/>
            <w:vAlign w:val="center"/>
          </w:tcPr>
          <w:p w14:paraId="26B3AB31" w14:textId="77777777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Ciljana vrijednost 2023.</w:t>
            </w:r>
          </w:p>
        </w:tc>
        <w:tc>
          <w:tcPr>
            <w:tcW w:w="1091" w:type="dxa"/>
            <w:vAlign w:val="center"/>
          </w:tcPr>
          <w:p w14:paraId="55BB3537" w14:textId="77777777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Ciljana vrijednost 2024.</w:t>
            </w:r>
          </w:p>
        </w:tc>
        <w:tc>
          <w:tcPr>
            <w:tcW w:w="1091" w:type="dxa"/>
            <w:vAlign w:val="center"/>
          </w:tcPr>
          <w:p w14:paraId="09F56496" w14:textId="77777777" w:rsidR="0061355D" w:rsidRPr="00A926F0" w:rsidRDefault="0061355D" w:rsidP="00A926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Ciljana vrijednost 2025.</w:t>
            </w:r>
          </w:p>
        </w:tc>
      </w:tr>
      <w:tr w:rsidR="0061355D" w:rsidRPr="00A926F0" w14:paraId="290AEEC6" w14:textId="77777777" w:rsidTr="007A3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14:paraId="49E74497" w14:textId="4B3449E3" w:rsidR="0061355D" w:rsidRPr="00A926F0" w:rsidRDefault="0061355D" w:rsidP="00A926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Stupanj mobilnosti istražiteljskog tima</w:t>
            </w:r>
          </w:p>
        </w:tc>
        <w:tc>
          <w:tcPr>
            <w:tcW w:w="1278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483F3789" w14:textId="657DC69E" w:rsidR="0061355D" w:rsidRPr="00A926F0" w:rsidRDefault="0061355D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Dovoljan broj vozila za izlazak istražiteljskih timova na teren</w:t>
            </w: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3C426513" w14:textId="670FEFCF" w:rsidR="0061355D" w:rsidRPr="00A926F0" w:rsidRDefault="0061355D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broj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5A2C6FBB" w14:textId="2DF3DA51" w:rsidR="0061355D" w:rsidRPr="00A926F0" w:rsidRDefault="00384009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75C72D00" w14:textId="77777777" w:rsidR="0061355D" w:rsidRPr="00A926F0" w:rsidRDefault="0061355D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AIN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7516518F" w14:textId="6752A137" w:rsidR="0061355D" w:rsidRPr="00A926F0" w:rsidRDefault="00384009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7443BED3" w14:textId="5552F30F" w:rsidR="0061355D" w:rsidRPr="00A926F0" w:rsidRDefault="00384009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65FCA9CC" w14:textId="5291BD48" w:rsidR="0061355D" w:rsidRPr="00A926F0" w:rsidRDefault="0061355D" w:rsidP="00A926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26F0">
              <w:rPr>
                <w:sz w:val="20"/>
                <w:szCs w:val="20"/>
              </w:rPr>
              <w:t>4</w:t>
            </w:r>
          </w:p>
        </w:tc>
      </w:tr>
    </w:tbl>
    <w:p w14:paraId="0F29D048" w14:textId="77777777" w:rsidR="000E6D3B" w:rsidRDefault="000E6D3B" w:rsidP="00C52D27">
      <w:pPr>
        <w:jc w:val="both"/>
        <w:sectPr w:rsidR="000E6D3B" w:rsidSect="008A053E">
          <w:headerReference w:type="default" r:id="rId32"/>
          <w:footerReference w:type="default" r:id="rId33"/>
          <w:pgSz w:w="11907" w:h="16839" w:code="9"/>
          <w:pgMar w:top="1134" w:right="1134" w:bottom="1134" w:left="1701" w:header="567" w:footer="284" w:gutter="0"/>
          <w:cols w:space="708"/>
          <w:docGrid w:linePitch="360"/>
        </w:sectPr>
      </w:pPr>
    </w:p>
    <w:bookmarkEnd w:id="149"/>
    <w:p w14:paraId="0BF7452B" w14:textId="77777777" w:rsidR="00A926F0" w:rsidRDefault="00A926F0" w:rsidP="00C52D27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3"/>
        <w:gridCol w:w="568"/>
        <w:gridCol w:w="740"/>
        <w:gridCol w:w="734"/>
        <w:gridCol w:w="3908"/>
        <w:gridCol w:w="3969"/>
        <w:gridCol w:w="1276"/>
        <w:gridCol w:w="1118"/>
        <w:gridCol w:w="1115"/>
      </w:tblGrid>
      <w:tr w:rsidR="0070159E" w:rsidRPr="0070159E" w14:paraId="15DC0311" w14:textId="77777777" w:rsidTr="00B40E24">
        <w:trPr>
          <w:trHeight w:val="944"/>
          <w:tblHeader/>
        </w:trPr>
        <w:tc>
          <w:tcPr>
            <w:tcW w:w="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CC"/>
            <w:noWrap/>
            <w:vAlign w:val="center"/>
            <w:hideMark/>
          </w:tcPr>
          <w:bookmarkEnd w:id="150"/>
          <w:p w14:paraId="372AFF4E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A/K/T</w:t>
            </w:r>
          </w:p>
        </w:tc>
        <w:tc>
          <w:tcPr>
            <w:tcW w:w="195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0791219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IZV</w:t>
            </w:r>
          </w:p>
        </w:tc>
        <w:tc>
          <w:tcPr>
            <w:tcW w:w="254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65C15D1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FP</w:t>
            </w:r>
          </w:p>
        </w:tc>
        <w:tc>
          <w:tcPr>
            <w:tcW w:w="252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461C2127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KTO</w:t>
            </w:r>
          </w:p>
        </w:tc>
        <w:tc>
          <w:tcPr>
            <w:tcW w:w="1342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4030B60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NAZIV AKTIVNOSTI ILI PROJEKTA</w:t>
            </w:r>
          </w:p>
        </w:tc>
        <w:tc>
          <w:tcPr>
            <w:tcW w:w="1363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27C4E53E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NAZIV PROGRAMA</w:t>
            </w:r>
          </w:p>
        </w:tc>
        <w:tc>
          <w:tcPr>
            <w:tcW w:w="43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479B512B" w14:textId="5B4EB36A" w:rsidR="0070159E" w:rsidRPr="0070159E" w:rsidRDefault="00264114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Plan</w:t>
            </w:r>
            <w:r>
              <w:rPr>
                <w:rFonts w:eastAsia="Times New Roman" w:cs="Arial"/>
                <w:b/>
                <w:bCs/>
                <w:lang w:eastAsia="hr-HR"/>
              </w:rPr>
              <w:br/>
              <w:t>2024</w:t>
            </w:r>
            <w:r w:rsidR="0070159E" w:rsidRPr="0070159E">
              <w:rPr>
                <w:rFonts w:eastAsia="Times New Roman" w:cs="Arial"/>
                <w:b/>
                <w:bCs/>
                <w:lang w:eastAsia="hr-HR"/>
              </w:rPr>
              <w:t>.</w:t>
            </w:r>
          </w:p>
        </w:tc>
        <w:tc>
          <w:tcPr>
            <w:tcW w:w="384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2C85A9B3" w14:textId="14469243" w:rsidR="0070159E" w:rsidRPr="0070159E" w:rsidRDefault="0070159E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Plan</w:t>
            </w:r>
            <w:r w:rsidRPr="0070159E">
              <w:rPr>
                <w:rFonts w:eastAsia="Times New Roman" w:cs="Arial"/>
                <w:b/>
                <w:bCs/>
                <w:lang w:eastAsia="hr-HR"/>
              </w:rPr>
              <w:br/>
              <w:t>202</w:t>
            </w:r>
            <w:r w:rsidR="00264114">
              <w:rPr>
                <w:rFonts w:eastAsia="Times New Roman" w:cs="Arial"/>
                <w:b/>
                <w:bCs/>
                <w:lang w:eastAsia="hr-HR"/>
              </w:rPr>
              <w:t>5</w:t>
            </w:r>
            <w:r w:rsidRPr="0070159E">
              <w:rPr>
                <w:rFonts w:eastAsia="Times New Roman" w:cs="Arial"/>
                <w:b/>
                <w:bCs/>
                <w:lang w:eastAsia="hr-HR"/>
              </w:rPr>
              <w:t>.</w:t>
            </w:r>
          </w:p>
        </w:tc>
        <w:tc>
          <w:tcPr>
            <w:tcW w:w="383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CC"/>
            <w:vAlign w:val="center"/>
            <w:hideMark/>
          </w:tcPr>
          <w:p w14:paraId="1ECC1205" w14:textId="44A6FA7F" w:rsidR="0070159E" w:rsidRPr="0070159E" w:rsidRDefault="0070159E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Plan</w:t>
            </w:r>
            <w:r w:rsidRPr="0070159E">
              <w:rPr>
                <w:rFonts w:eastAsia="Times New Roman" w:cs="Arial"/>
                <w:b/>
                <w:bCs/>
                <w:lang w:eastAsia="hr-HR"/>
              </w:rPr>
              <w:br/>
              <w:t>202</w:t>
            </w:r>
            <w:r w:rsidR="00264114">
              <w:rPr>
                <w:rFonts w:eastAsia="Times New Roman" w:cs="Arial"/>
                <w:b/>
                <w:bCs/>
                <w:lang w:eastAsia="hr-HR"/>
              </w:rPr>
              <w:t>6</w:t>
            </w:r>
            <w:r w:rsidRPr="0070159E">
              <w:rPr>
                <w:rFonts w:eastAsia="Times New Roman" w:cs="Arial"/>
                <w:b/>
                <w:bCs/>
                <w:lang w:eastAsia="hr-HR"/>
              </w:rPr>
              <w:t>.</w:t>
            </w:r>
          </w:p>
        </w:tc>
      </w:tr>
      <w:tr w:rsidR="0070159E" w:rsidRPr="0070159E" w14:paraId="445D1CA3" w14:textId="77777777" w:rsidTr="00D84354">
        <w:trPr>
          <w:trHeight w:val="1002"/>
        </w:trPr>
        <w:tc>
          <w:tcPr>
            <w:tcW w:w="1090" w:type="pct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noWrap/>
            <w:vAlign w:val="center"/>
            <w:hideMark/>
          </w:tcPr>
          <w:p w14:paraId="346E4DF6" w14:textId="77777777" w:rsidR="0070159E" w:rsidRPr="0070159E" w:rsidRDefault="0070159E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RKP 48031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06B1A558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AGENCIJA ZA ISTRAŽIVANJE NESREĆA U ZRAČNOM, POMORSKOM I ŽELJEZNIČKOM PROMETU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6820E5A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noWrap/>
            <w:vAlign w:val="center"/>
            <w:hideMark/>
          </w:tcPr>
          <w:p w14:paraId="51180D57" w14:textId="2751DBD6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584.020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noWrap/>
            <w:vAlign w:val="center"/>
          </w:tcPr>
          <w:p w14:paraId="22C4A73C" w14:textId="460291BF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584.020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noWrap/>
            <w:vAlign w:val="center"/>
            <w:hideMark/>
          </w:tcPr>
          <w:p w14:paraId="6D508076" w14:textId="174FE389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584.020</w:t>
            </w:r>
          </w:p>
        </w:tc>
      </w:tr>
      <w:tr w:rsidR="0070159E" w:rsidRPr="0070159E" w14:paraId="7C202CF3" w14:textId="77777777" w:rsidTr="00D84354">
        <w:trPr>
          <w:trHeight w:val="960"/>
        </w:trPr>
        <w:tc>
          <w:tcPr>
            <w:tcW w:w="1090" w:type="pct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  <w:hideMark/>
          </w:tcPr>
          <w:p w14:paraId="4320771A" w14:textId="77777777" w:rsidR="0070159E" w:rsidRPr="0070159E" w:rsidRDefault="0070159E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  <w:hideMark/>
          </w:tcPr>
          <w:p w14:paraId="4F85EAC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Administracija i upravljanje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  <w:hideMark/>
          </w:tcPr>
          <w:p w14:paraId="5F8C8EF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3117 - ISTRAŽIVANJE NESREĆA U PROMETU - 31 PROMET, PROMETNA INFRASTRUKTURA I KOMUNIKACIJE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2E5555D3" w14:textId="118A142E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562.676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1ACA4D0E" w14:textId="7934E553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562.676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5DFADDE9" w14:textId="7D4E9F54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562.676</w:t>
            </w:r>
          </w:p>
        </w:tc>
      </w:tr>
      <w:tr w:rsidR="0070159E" w:rsidRPr="0070159E" w14:paraId="243D05DF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9696966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BFD6976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3C3B40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5DD3F90" w14:textId="207DF151" w:rsidR="0070159E" w:rsidRPr="0070159E" w:rsidRDefault="0097605F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3DC4FCE" w14:textId="3D400FF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>
              <w:rPr>
                <w:rFonts w:eastAsia="Times New Roman" w:cs="Arial"/>
                <w:b/>
                <w:bCs/>
                <w:lang w:eastAsia="hr-HR"/>
              </w:rPr>
              <w:t>Rashodi za zaposlene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5EE592B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3DF9D77" w14:textId="2CA159EC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376.500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4A8A5B6" w14:textId="45036BFB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376.500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4EA1BE6" w14:textId="2F524D55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376.500</w:t>
            </w:r>
          </w:p>
        </w:tc>
      </w:tr>
      <w:tr w:rsidR="0070159E" w:rsidRPr="0070159E" w14:paraId="55F932DE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4170225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1BA1FE2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C65DDC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AFA9387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3111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9FA99A1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Plaće za redovan rad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DE48B6D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3C5E1EA" w14:textId="4165CDA6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314.700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97897AA" w14:textId="6D297B7D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314.700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25F1D70" w14:textId="6B7351CF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314.700</w:t>
            </w:r>
          </w:p>
        </w:tc>
      </w:tr>
      <w:tr w:rsidR="0070159E" w:rsidRPr="0070159E" w14:paraId="7EF75CCE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4215F0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F47EE28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588411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7369B12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312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4E801D2" w14:textId="285F3AB0" w:rsidR="0070159E" w:rsidRPr="0097605F" w:rsidRDefault="0070159E" w:rsidP="00B40E2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97605F">
              <w:rPr>
                <w:rFonts w:eastAsia="Times New Roman" w:cs="Arial"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Ostali rashodi za zaposlene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39A8791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A4F9AF1" w14:textId="7D8E6CCA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9.000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AF80484" w14:textId="5BF06CC1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9.000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7D2042F" w14:textId="31890D31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9.000</w:t>
            </w:r>
          </w:p>
        </w:tc>
      </w:tr>
      <w:tr w:rsidR="0070159E" w:rsidRPr="0070159E" w14:paraId="001F70CB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2B053F4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191A11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ADCD28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4857EA8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3121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0589F0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Ostali rashodi za zaposlene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2D927D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FD9E5E1" w14:textId="71CBEBE9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9.000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554B7DC" w14:textId="3726450D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9.000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E1E6BEE" w14:textId="5233E3DB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9.000</w:t>
            </w:r>
          </w:p>
        </w:tc>
      </w:tr>
      <w:tr w:rsidR="0070159E" w:rsidRPr="0070159E" w14:paraId="115962C3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136BB5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BBED1A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27DC6FE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E47B12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313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F63E575" w14:textId="115D0422" w:rsidR="0070159E" w:rsidRPr="0097605F" w:rsidRDefault="0070159E" w:rsidP="00B40E2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Doprinosi na plaće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6668D80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74F32BA" w14:textId="12B587D6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52.800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459F17F" w14:textId="5928E2E0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52.800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9926C81" w14:textId="109485D1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52.800</w:t>
            </w:r>
          </w:p>
        </w:tc>
      </w:tr>
      <w:tr w:rsidR="0070159E" w:rsidRPr="0070159E" w14:paraId="1C627032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D2E9AC6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FF45FC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D0BBBA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629AAB1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3132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785F94E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Doprinosi za obvezno zdravstveno osiguranje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9B9F73B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E4E80B9" w14:textId="2CDE5F9F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52.800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4AD47CC" w14:textId="6A070F2E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52.800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6A82A10" w14:textId="2BDE4F4C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52.800</w:t>
            </w:r>
          </w:p>
        </w:tc>
      </w:tr>
      <w:tr w:rsidR="0097605F" w:rsidRPr="0070159E" w14:paraId="74CE1504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BFE6EC2" w14:textId="210937A9" w:rsidR="0097605F" w:rsidRPr="0070159E" w:rsidRDefault="0097605F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AEBE9CF" w14:textId="79A915F3" w:rsidR="0097605F" w:rsidRPr="0070159E" w:rsidRDefault="0097605F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775822A" w14:textId="66BBF706" w:rsidR="0097605F" w:rsidRPr="0070159E" w:rsidRDefault="0097605F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20F688A" w14:textId="540082CF" w:rsidR="0097605F" w:rsidRPr="0097605F" w:rsidRDefault="0097605F" w:rsidP="00B40E24">
            <w:pPr>
              <w:spacing w:after="0" w:line="240" w:lineRule="auto"/>
              <w:rPr>
                <w:rFonts w:eastAsia="Times New Roman" w:cs="Arial"/>
                <w:b/>
                <w:lang w:eastAsia="hr-HR"/>
              </w:rPr>
            </w:pPr>
            <w:r w:rsidRPr="0097605F">
              <w:rPr>
                <w:rFonts w:eastAsia="Times New Roman" w:cs="Arial"/>
                <w:b/>
                <w:lang w:eastAsia="hr-HR"/>
              </w:rPr>
              <w:t>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42A4376" w14:textId="31D4CF90" w:rsidR="0097605F" w:rsidRPr="0097605F" w:rsidRDefault="0097605F" w:rsidP="00B40E24">
            <w:pPr>
              <w:spacing w:after="0" w:line="240" w:lineRule="auto"/>
              <w:rPr>
                <w:rFonts w:eastAsia="Times New Roman" w:cs="Arial"/>
                <w:b/>
                <w:lang w:eastAsia="hr-HR"/>
              </w:rPr>
            </w:pPr>
            <w:r w:rsidRPr="0097605F">
              <w:rPr>
                <w:rFonts w:eastAsia="Times New Roman" w:cs="Arial"/>
                <w:b/>
                <w:lang w:eastAsia="hr-HR"/>
              </w:rPr>
              <w:t>Materijalni rashodi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46ACABA" w14:textId="77777777" w:rsidR="0097605F" w:rsidRPr="0070159E" w:rsidRDefault="0097605F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FF018A2" w14:textId="5DB15643" w:rsidR="0097605F" w:rsidRPr="0097605F" w:rsidRDefault="0097605F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 w:rsidRPr="0097605F">
              <w:rPr>
                <w:rFonts w:eastAsia="Times New Roman" w:cs="Arial"/>
                <w:b/>
                <w:lang w:eastAsia="hr-HR"/>
              </w:rPr>
              <w:t>178.344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8EE019A" w14:textId="774738E1" w:rsidR="0097605F" w:rsidRPr="0097605F" w:rsidRDefault="0097605F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 w:rsidRPr="0097605F">
              <w:rPr>
                <w:rFonts w:eastAsia="Times New Roman" w:cs="Arial"/>
                <w:b/>
                <w:lang w:eastAsia="hr-HR"/>
              </w:rPr>
              <w:t>178.344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DC04970" w14:textId="025E0933" w:rsidR="0097605F" w:rsidRPr="0097605F" w:rsidRDefault="0097605F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 w:rsidRPr="0097605F">
              <w:rPr>
                <w:rFonts w:eastAsia="Times New Roman" w:cs="Arial"/>
                <w:b/>
                <w:lang w:eastAsia="hr-HR"/>
              </w:rPr>
              <w:t>178.344</w:t>
            </w:r>
          </w:p>
        </w:tc>
      </w:tr>
      <w:tr w:rsidR="0070159E" w:rsidRPr="0070159E" w14:paraId="2B9CBB0F" w14:textId="77777777" w:rsidTr="0026411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776F37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9674378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9943C9F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6E6542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D369B48" w14:textId="7884A3CF" w:rsidR="0070159E" w:rsidRPr="0097605F" w:rsidRDefault="0070159E" w:rsidP="00B40E2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Naknada troškova zaposlenima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2EFE77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88F4639" w14:textId="47661217" w:rsidR="0070159E" w:rsidRPr="0070159E" w:rsidRDefault="00264114" w:rsidP="00D843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38.854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B85E6EE" w14:textId="31D0E748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38.854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AF8F35B" w14:textId="3645705A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38.854</w:t>
            </w:r>
          </w:p>
        </w:tc>
      </w:tr>
      <w:tr w:rsidR="0070159E" w:rsidRPr="0070159E" w14:paraId="36CACF52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6C0EF7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2B05B5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2ADC72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FBE81EE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3211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A8B61FA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Službena putovanja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03A777C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E068458" w14:textId="20F3F334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20.872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B101BED" w14:textId="49C5E8CF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20.872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40C4BF6" w14:textId="48811BA6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20.872</w:t>
            </w:r>
          </w:p>
        </w:tc>
      </w:tr>
      <w:tr w:rsidR="0070159E" w:rsidRPr="0070159E" w14:paraId="1D95FAC2" w14:textId="77777777" w:rsidTr="00264114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D80440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CBF503B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275D96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E22027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3212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9C52BA1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Naknade za prijevoz, za rad na terenu i odvojeni život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C27935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54C0788" w14:textId="1C0E8FF7" w:rsidR="0070159E" w:rsidRPr="0070159E" w:rsidRDefault="00264114" w:rsidP="00D8435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3.982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0C9DC93" w14:textId="75B5B657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3.982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B1FCA05" w14:textId="57212FF9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3.982</w:t>
            </w:r>
          </w:p>
        </w:tc>
      </w:tr>
      <w:tr w:rsidR="0070159E" w:rsidRPr="0070159E" w14:paraId="0A5FCEAC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DC1AF42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A6D3518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A9AA37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97D426D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3213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56A2CA9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Stručno usavršavanje zaposlenika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4019CC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72A8F1C" w14:textId="2F3A53C7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14.000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6C10382" w14:textId="6BACB77B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14.000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5B06000" w14:textId="5C07E0BE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14.000</w:t>
            </w:r>
          </w:p>
        </w:tc>
      </w:tr>
      <w:tr w:rsidR="0070159E" w:rsidRPr="0070159E" w14:paraId="39940D34" w14:textId="77777777" w:rsidTr="0026411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8885AE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2140F28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696571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096B903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322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1446468" w14:textId="5E7F5CA9" w:rsidR="0070159E" w:rsidRPr="0097605F" w:rsidRDefault="0070159E" w:rsidP="00B40E2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Rashodi za materijal i energiju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7CCCC1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6BE4DD3" w14:textId="59DFC190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22.614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DBC455C" w14:textId="78119946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22.614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ABDAC9E" w14:textId="5632006C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22.614</w:t>
            </w:r>
          </w:p>
        </w:tc>
      </w:tr>
      <w:tr w:rsidR="0070159E" w:rsidRPr="0070159E" w14:paraId="74701D84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FCB5BA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787243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6859EE9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F2E2251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7E756D2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Uredski materijal i ostali materijalni rashodi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0FA5E2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FFAC9EC" w14:textId="574721F3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2.654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3212EB6" w14:textId="5B652270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2.654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B09DCFF" w14:textId="51E6FE8C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2.654</w:t>
            </w:r>
          </w:p>
        </w:tc>
      </w:tr>
      <w:tr w:rsidR="0070159E" w:rsidRPr="0070159E" w14:paraId="0607B42B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C294CF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77A4486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8A3834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3EFEFEB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6D3DBE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Energija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8A7ABA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370AF68" w14:textId="0270AAB8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16.500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5061A4D" w14:textId="37521489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16.500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62BB690" w14:textId="62EA8E62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16.500</w:t>
            </w:r>
          </w:p>
        </w:tc>
      </w:tr>
      <w:tr w:rsidR="0070159E" w:rsidRPr="0070159E" w14:paraId="3E46EFF0" w14:textId="77777777" w:rsidTr="00D84354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09780D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F3723F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16C2689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D0EFADC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3224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2BAA06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Materijal i dijelovi za tekuće i investicijsko održavanje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CA7F2D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21BB70D" w14:textId="581860E8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796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C4A2B77" w14:textId="240A467C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796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472417B" w14:textId="393ECC41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796</w:t>
            </w:r>
          </w:p>
        </w:tc>
      </w:tr>
      <w:tr w:rsidR="0070159E" w:rsidRPr="0070159E" w14:paraId="0E06F4A8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26FA56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0282FE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0C1F36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BA38B6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3225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C272E0D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Sitni inventar i auto gume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61EA7CD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1183FB5" w14:textId="70582D93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A50F399" w14:textId="204EF012" w:rsidR="0070159E" w:rsidRPr="0070159E" w:rsidRDefault="00D84354" w:rsidP="00D8435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664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E9DFD2F" w14:textId="0F5CA5FA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664</w:t>
            </w:r>
          </w:p>
        </w:tc>
      </w:tr>
      <w:tr w:rsidR="0070159E" w:rsidRPr="0070159E" w14:paraId="4D1E3E65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BE478D2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6FBD51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62A0A0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5CE8282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3227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E718D4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Službena, radna i zaštitna odjeća i obuća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54553F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FB280FF" w14:textId="1CD980E1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E0B89CF" w14:textId="5F31F075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BB29581" w14:textId="19E2A59A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2.000</w:t>
            </w:r>
          </w:p>
        </w:tc>
      </w:tr>
      <w:tr w:rsidR="0070159E" w:rsidRPr="0070159E" w14:paraId="69E83E8F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C4C7BF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D3B7876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D890B47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D827669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1058F43" w14:textId="0230E615" w:rsidR="0070159E" w:rsidRPr="0097605F" w:rsidRDefault="0070159E" w:rsidP="00B40E2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97605F">
              <w:rPr>
                <w:rFonts w:eastAsia="Times New Roman" w:cs="Arial"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Rashodi za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D55AD39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AE319CD" w14:textId="49A76660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98.491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561D337" w14:textId="360F3B6E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98.491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4F0EE06" w14:textId="0167BA8A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98.491</w:t>
            </w:r>
          </w:p>
        </w:tc>
      </w:tr>
      <w:tr w:rsidR="0070159E" w:rsidRPr="0070159E" w14:paraId="492A34C4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DB4E0C0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F1ECF55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C04E8D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36453FF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AF72EB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Usluge telefona, pošte i prijevoza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7C7C41F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5BBC874" w14:textId="0FB65B4B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4.911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005F942" w14:textId="61D90FD4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4.911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0384134" w14:textId="5F413212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4.911</w:t>
            </w:r>
          </w:p>
        </w:tc>
      </w:tr>
      <w:tr w:rsidR="0070159E" w:rsidRPr="0070159E" w14:paraId="491EF8A8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3372AF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678A89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DE9692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E74AA87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CBEEC7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Usluge tekućeg i investicijskog održavanja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382489B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8281EB3" w14:textId="65ACC04F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23.094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62EA24E" w14:textId="2F5A7243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23.094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61545AF" w14:textId="3BDE4CD5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23.094</w:t>
            </w:r>
          </w:p>
        </w:tc>
      </w:tr>
      <w:tr w:rsidR="0070159E" w:rsidRPr="0070159E" w14:paraId="7254CBBD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43613B5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99ED5F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D82CB42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DBC5FBE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EB1E1C6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Usluge promidžbe i informiranja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92F5C8B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8FE24D3" w14:textId="27B77FC3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8D794CE" w14:textId="45AD2904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174A118" w14:textId="1F0B5BBE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675</w:t>
            </w:r>
          </w:p>
        </w:tc>
      </w:tr>
      <w:tr w:rsidR="0070159E" w:rsidRPr="0070159E" w14:paraId="0377E217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A19107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E988AF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D178C8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B77FC3A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514126B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Komunalne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E134213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3DABD5F" w14:textId="70E443E6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3.318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99FEA10" w14:textId="000DCC24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3.318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6E327B9" w14:textId="2C5D1EAD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3.318</w:t>
            </w:r>
          </w:p>
        </w:tc>
      </w:tr>
      <w:tr w:rsidR="0070159E" w:rsidRPr="0070159E" w14:paraId="0B60B516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92945D4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F6895B5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A44035D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E41F2FA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3136C1D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Zakupnine i najamnine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B2761C9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0DF4047" w14:textId="57EAF8FB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29.199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FB1989E" w14:textId="6C5E98B0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29.199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B38C169" w14:textId="04147A2C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29.199</w:t>
            </w:r>
          </w:p>
        </w:tc>
      </w:tr>
      <w:tr w:rsidR="0070159E" w:rsidRPr="0070159E" w14:paraId="07BBF493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80FBB9A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E9CB5A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CF2603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96160C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77CA09AE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Zdravstvene i veterinarske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CE2472F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FD18A00" w14:textId="5CD6CCB1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4A7F71F" w14:textId="37778B20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AC020EE" w14:textId="002128E4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265</w:t>
            </w:r>
          </w:p>
        </w:tc>
      </w:tr>
      <w:tr w:rsidR="0070159E" w:rsidRPr="0070159E" w14:paraId="7254C930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0A26206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09769F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BC987F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D710684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413AC5A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Intelektualne i osobne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1C7CD97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926EBFB" w14:textId="0CA7C6D8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10.618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537B2A8" w14:textId="1B840F28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10.618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4CDB2E4" w14:textId="34463E55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10.618</w:t>
            </w:r>
          </w:p>
        </w:tc>
      </w:tr>
      <w:tr w:rsidR="0070159E" w:rsidRPr="0070159E" w14:paraId="4AB45426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9B73A0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395D6E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4C224B8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70785ED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6A9C232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Računalne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98BBD9F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0F66536" w14:textId="1818AE0E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7.963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795AA66" w14:textId="05DA063D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7.963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3B6E677" w14:textId="182DF9A6" w:rsidR="0070159E" w:rsidRPr="0070159E" w:rsidRDefault="00D84354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7.963</w:t>
            </w:r>
          </w:p>
        </w:tc>
      </w:tr>
      <w:tr w:rsidR="0070159E" w:rsidRPr="0070159E" w14:paraId="2BFF6DBF" w14:textId="77777777" w:rsidTr="00D8435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30D0575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5971034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F55654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A1BED3F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C698585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Ostale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7340E12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30C7858" w14:textId="519FCC52" w:rsidR="0070159E" w:rsidRPr="0070159E" w:rsidRDefault="008403FB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18.448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0719D76" w14:textId="7A6E46F8" w:rsidR="0070159E" w:rsidRPr="0070159E" w:rsidRDefault="008403FB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18.448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1B29B60" w14:textId="73A5887C" w:rsidR="0070159E" w:rsidRPr="0070159E" w:rsidRDefault="008403FB" w:rsidP="00B40E2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18.448</w:t>
            </w:r>
          </w:p>
        </w:tc>
      </w:tr>
      <w:tr w:rsidR="0070159E" w:rsidRPr="0070159E" w14:paraId="3FAAAEE0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121F0E3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E22E64C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BE99D11" w14:textId="77777777" w:rsidR="0070159E" w:rsidRPr="0070159E" w:rsidRDefault="0070159E" w:rsidP="00B40E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C3B8800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329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2DD631C" w14:textId="34C2B96D" w:rsidR="0070159E" w:rsidRPr="0097605F" w:rsidRDefault="0070159E" w:rsidP="00B40E2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Ostali nespomenuti rashodi poslovanja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22FED6E" w14:textId="77777777" w:rsidR="0070159E" w:rsidRPr="0070159E" w:rsidRDefault="0070159E" w:rsidP="00B40E2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3B48103" w14:textId="16C44D85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18.385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EC600B9" w14:textId="663158F3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18.385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D166843" w14:textId="0E2E4E54" w:rsidR="0070159E" w:rsidRPr="0070159E" w:rsidRDefault="00264114" w:rsidP="00B40E2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18.385</w:t>
            </w:r>
          </w:p>
        </w:tc>
      </w:tr>
      <w:tr w:rsidR="00264114" w:rsidRPr="0070159E" w14:paraId="5248C4B9" w14:textId="77777777" w:rsidTr="008403F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203ADB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22C970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3ABCFC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14FAB8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3291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8748C4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Naknade za rad predstavničkih i izvršnih tijela, povjerenstava i sl.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A371E2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F8D3A4E" w14:textId="05496F84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15.263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8027E5A" w14:textId="10F01A65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15.263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2B62F7D" w14:textId="74BEDB0A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15.263</w:t>
            </w:r>
          </w:p>
        </w:tc>
      </w:tr>
      <w:tr w:rsidR="00264114" w:rsidRPr="0070159E" w14:paraId="430862E7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CAFBFDA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D5FF57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557FBC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B636B5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3292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01AE013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Premije osiguranja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212F419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C2B2997" w14:textId="427844DE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EE76B29" w14:textId="1AF6DC9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664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F06CD8C" w14:textId="0B79E5A0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664</w:t>
            </w:r>
          </w:p>
        </w:tc>
      </w:tr>
      <w:tr w:rsidR="00264114" w:rsidRPr="0070159E" w14:paraId="6CA3D018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3C71940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8208436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27D154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3A578B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3293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E15DCD9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Reprezentacija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7C66A25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1E2C3D6" w14:textId="37BC69DC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1.927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37FE400" w14:textId="7BAFE3DA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1.927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C5AA61E" w14:textId="1777ACC9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1.927</w:t>
            </w:r>
          </w:p>
        </w:tc>
      </w:tr>
      <w:tr w:rsidR="00264114" w:rsidRPr="0070159E" w14:paraId="2130B30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3732B04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44633D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4405EF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48897C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3294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73389E8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Članarine i norme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F3E503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4990E87" w14:textId="6B60583F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ECF06C3" w14:textId="6A26588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743701B" w14:textId="5C1F25C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1751B695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450A047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421BF5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DB6A754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33E0DD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3295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EA6DB01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Pristojbe i naknade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22CC201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A1B8EE1" w14:textId="29B40FB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E454ADE" w14:textId="7BCB9F2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3560D87" w14:textId="4DA61D9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398</w:t>
            </w:r>
          </w:p>
        </w:tc>
      </w:tr>
      <w:tr w:rsidR="00264114" w:rsidRPr="0070159E" w14:paraId="2EB66B7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4D630F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822695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B2F61F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3CDAE72" w14:textId="51A82E95" w:rsidR="00264114" w:rsidRPr="0070159E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4AA3F54" w14:textId="3C0FDBE0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>
              <w:rPr>
                <w:rFonts w:eastAsia="Times New Roman" w:cs="Arial"/>
                <w:b/>
                <w:bCs/>
                <w:lang w:eastAsia="hr-HR"/>
              </w:rPr>
              <w:t>Financijski rashodi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24C534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523BBDB" w14:textId="2CADD7C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6EAC481" w14:textId="243BAE3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781841F" w14:textId="2097700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266</w:t>
            </w:r>
          </w:p>
        </w:tc>
      </w:tr>
      <w:tr w:rsidR="00264114" w:rsidRPr="0070159E" w14:paraId="60418BA7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7454B4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866ED7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FAFD66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7C1ED49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3431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5B8F39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Bankarske usluge i usluge platnog prometa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366D60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B2DBE62" w14:textId="626DF4EA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4ED888C" w14:textId="2F59A50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79C3FA0" w14:textId="1D1CC63A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20A9828B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D977E27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7CF7B0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DAEB13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1D1CC12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3433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88EABD3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Zatezne kamate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4629CF5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62C6502" w14:textId="73ED59E3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02BB6E5" w14:textId="739E49D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8145FBC" w14:textId="1A844215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5E26D772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201E0C5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D18A9FA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63DAF70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78050CD" w14:textId="21EFF667" w:rsidR="00264114" w:rsidRPr="0070159E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0A89EB7" w14:textId="7D2B5850" w:rsidR="00264114" w:rsidRPr="0097605F" w:rsidRDefault="00264114" w:rsidP="0026411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Naknade građanima i kućanstvima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FDDAEF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68D32F0" w14:textId="46B0C63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1E7DD82" w14:textId="06B0F809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729802C" w14:textId="4E2832C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</w:tr>
      <w:tr w:rsidR="00264114" w:rsidRPr="0070159E" w14:paraId="03170FF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3242ADA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D8C9907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5D7855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8237F12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3721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4CECA48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Naknade građanima i kućanstvima u novcu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C32DFA3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6BA1B87" w14:textId="77300CDF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CBEBD11" w14:textId="096AC365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C6829C4" w14:textId="5FD6C13F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7EA320F1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6CBF5F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9A87F1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01F9AB2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77E91AD" w14:textId="15B0BAF0" w:rsidR="00264114" w:rsidRPr="0070159E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41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DA79314" w14:textId="20D2FAE1" w:rsidR="00264114" w:rsidRPr="0070159E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Rashodi za nabavu neproiz.dug.imovine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0C2626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C46A253" w14:textId="02EB6E1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CCE22DF" w14:textId="1CEA5A1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B1C7AE3" w14:textId="658E1A7D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929</w:t>
            </w:r>
          </w:p>
        </w:tc>
      </w:tr>
      <w:tr w:rsidR="0097605F" w:rsidRPr="0070159E" w14:paraId="7F5FC4E0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2B011BC" w14:textId="1810D16B" w:rsidR="0097605F" w:rsidRPr="0070159E" w:rsidRDefault="0097605F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7A5444C" w14:textId="583EBC14" w:rsidR="0097605F" w:rsidRPr="0070159E" w:rsidRDefault="0097605F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A39D9C6" w14:textId="79C22CAB" w:rsidR="0097605F" w:rsidRPr="0070159E" w:rsidRDefault="0097605F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8644351" w14:textId="2938A16C" w:rsidR="0097605F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412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97751B8" w14:textId="0A54917B" w:rsidR="0097605F" w:rsidRPr="0097605F" w:rsidRDefault="0097605F" w:rsidP="0026411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97605F">
              <w:rPr>
                <w:rFonts w:eastAsia="Times New Roman" w:cs="Arial"/>
                <w:bCs/>
                <w:lang w:eastAsia="hr-HR"/>
              </w:rPr>
              <w:t>Nematerijalna imovina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186CAC6" w14:textId="77777777" w:rsidR="0097605F" w:rsidRPr="0070159E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B1DD9FB" w14:textId="70AC77A6" w:rsidR="0097605F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3405A09" w14:textId="23771B36" w:rsidR="0097605F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6CADBD2" w14:textId="2B5B9C7E" w:rsidR="0097605F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929</w:t>
            </w:r>
          </w:p>
        </w:tc>
      </w:tr>
      <w:tr w:rsidR="00264114" w:rsidRPr="0070159E" w14:paraId="3EFB76E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333AC85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06E449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14AC36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C3813A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4123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E55BD1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Licence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A4453AE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A4B0DC2" w14:textId="179B15DD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929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C5B9341" w14:textId="33A27AB4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929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02D2543" w14:textId="7B4A26CD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929</w:t>
            </w:r>
          </w:p>
        </w:tc>
      </w:tr>
      <w:tr w:rsidR="00264114" w:rsidRPr="0070159E" w14:paraId="21293957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00D1D2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22586C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4B0D0B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E44EF4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422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59D347E" w14:textId="4B24FC9E" w:rsidR="00264114" w:rsidRPr="0097605F" w:rsidRDefault="00264114" w:rsidP="00264114">
            <w:pPr>
              <w:spacing w:after="0" w:line="240" w:lineRule="auto"/>
              <w:rPr>
                <w:rFonts w:eastAsia="Times New Roman" w:cs="Arial"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 w:rsidRPr="0097605F">
              <w:rPr>
                <w:rFonts w:eastAsia="Times New Roman" w:cs="Arial"/>
                <w:bCs/>
                <w:lang w:eastAsia="hr-HR"/>
              </w:rPr>
              <w:t>Postrojenja i oprema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AF37F3E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A655393" w14:textId="438B97BE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4.911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C441761" w14:textId="5D493E6C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4.911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B41AA25" w14:textId="5DEC8C60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4.911</w:t>
            </w:r>
          </w:p>
        </w:tc>
      </w:tr>
      <w:tr w:rsidR="00264114" w:rsidRPr="0070159E" w14:paraId="2DC39425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8987A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8263C0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DDAC0D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C261868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4221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C832F1C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Uredska oprema i namještaj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FB3437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B3168EF" w14:textId="14CA75D0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1.991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1934DCC" w14:textId="36165686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1.991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B1C7510" w14:textId="120221B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1.911</w:t>
            </w:r>
          </w:p>
        </w:tc>
      </w:tr>
      <w:tr w:rsidR="00264114" w:rsidRPr="0070159E" w14:paraId="40D22E8E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317252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9F967F0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0155E6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ED40ED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4222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84AB52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Komunikacijska oprema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15ACC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B9347C8" w14:textId="76D4CE9C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C35A18B" w14:textId="5D07220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0831BE7" w14:textId="75B1E51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4D2200CD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A50DBE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B11C5F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3E4C81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ADDAE52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4223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75329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Oprema za održavanje i zaštitu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C22AA8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8F54840" w14:textId="5D2A71C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4E18A1B" w14:textId="405AFC1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B7BF2E5" w14:textId="7D85C54F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362CA37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C85887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9D249A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3614E0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6FA8C9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4227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4F0BCAC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Uređaji, strojevi i oprema za ostale namjene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282EC52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3B0FDD3" w14:textId="1A0EC07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2.654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806610B" w14:textId="42FA5705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2.654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7C5B139" w14:textId="18E920BA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2.654</w:t>
            </w:r>
          </w:p>
        </w:tc>
      </w:tr>
      <w:tr w:rsidR="00264114" w:rsidRPr="0070159E" w14:paraId="36EAA441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987B1D8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5BE8C5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A1B2D37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FA26CA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426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52E0134" w14:textId="37C54273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>
              <w:rPr>
                <w:rFonts w:eastAsia="Times New Roman" w:cs="Arial"/>
                <w:b/>
                <w:bCs/>
                <w:lang w:eastAsia="hr-HR"/>
              </w:rPr>
              <w:t>Nematerijalna proizv.oprema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0F101E1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8E1F459" w14:textId="1A07A9A5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F67CB7A" w14:textId="3303DC0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BF5FCA8" w14:textId="361C13FD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</w:tr>
      <w:tr w:rsidR="00264114" w:rsidRPr="0070159E" w14:paraId="1984FCD5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2AC28A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1A1779A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A760100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C111D5E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4262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7A05F41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Ulaganja u računalne programe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E72F002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A6E3F14" w14:textId="6E37B3E3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276A2E4" w14:textId="69FD09A4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C53E4FF" w14:textId="2B67D449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1BA4CDE0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DE423F7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444712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0B4D3E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431573A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451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3EC028B" w14:textId="16382D29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97605F">
              <w:rPr>
                <w:rFonts w:eastAsia="Times New Roman" w:cs="Arial"/>
                <w:b/>
                <w:bCs/>
                <w:lang w:eastAsia="hr-HR"/>
              </w:rPr>
              <w:t>Dodatna ulaganja na građ.objektima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02A6A5C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63F196D" w14:textId="49AE2680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DBF2172" w14:textId="3907DE4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872EAC1" w14:textId="7DE74B91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133</w:t>
            </w:r>
          </w:p>
        </w:tc>
      </w:tr>
      <w:tr w:rsidR="00264114" w:rsidRPr="0070159E" w14:paraId="5ABE6179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C7AC31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C9B5CD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F448362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2712F0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4511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B26E781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Dodatna ulaganja na građevinskim objektima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E8C1B4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FFF3D59" w14:textId="2D4AEA9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DE14EE7" w14:textId="2E1698DE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79CF05F" w14:textId="33F359B6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133</w:t>
            </w:r>
          </w:p>
        </w:tc>
      </w:tr>
      <w:tr w:rsidR="00264114" w:rsidRPr="0070159E" w14:paraId="5F5D3C73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54AE4DA0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DE4D7D4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F38BEA7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EF6CFF5" w14:textId="1225E273" w:rsidR="00264114" w:rsidRPr="0070159E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D94A1D4" w14:textId="208B60BA" w:rsidR="00264114" w:rsidRPr="0070159E" w:rsidRDefault="00264114" w:rsidP="00264114">
            <w:pPr>
              <w:rPr>
                <w:rFonts w:ascii="Arial" w:hAnsi="Arial" w:cs="Arial"/>
                <w:b/>
                <w:bCs/>
              </w:rPr>
            </w:pPr>
            <w:r w:rsidRPr="0070159E">
              <w:rPr>
                <w:rFonts w:ascii="Arial" w:hAnsi="Arial" w:cs="Arial"/>
                <w:b/>
                <w:bCs/>
              </w:rPr>
              <w:t> </w:t>
            </w:r>
            <w:r w:rsidR="0097605F">
              <w:rPr>
                <w:rFonts w:ascii="Arial" w:hAnsi="Arial" w:cs="Arial"/>
                <w:b/>
                <w:bCs/>
              </w:rPr>
              <w:t>Pomoći EU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A1101DB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980FF1B" w14:textId="13B8E45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1.327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4C792C4" w14:textId="371D3A5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1.327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7562885" w14:textId="7754202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1.327</w:t>
            </w:r>
          </w:p>
        </w:tc>
      </w:tr>
      <w:tr w:rsidR="0097605F" w:rsidRPr="0070159E" w14:paraId="29C4FBF7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7E03B22B" w14:textId="0502F6EB" w:rsidR="0097605F" w:rsidRPr="0070159E" w:rsidRDefault="0097605F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ED71AC6" w14:textId="5DC75416" w:rsidR="0097605F" w:rsidRPr="0070159E" w:rsidRDefault="0097605F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D2B0136" w14:textId="42F1AB1B" w:rsidR="0097605F" w:rsidRPr="0070159E" w:rsidRDefault="0097605F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5DA4206" w14:textId="4C3DFFDA" w:rsidR="0097605F" w:rsidRDefault="0097605F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12385A5" w14:textId="1DCCA512" w:rsidR="0097605F" w:rsidRPr="0070159E" w:rsidRDefault="0097605F" w:rsidP="002641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Naknada troškova zaposlenima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ACADDE2" w14:textId="77777777" w:rsidR="0097605F" w:rsidRPr="0070159E" w:rsidRDefault="0097605F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3AF2A3B" w14:textId="4EE570E7" w:rsidR="0097605F" w:rsidRDefault="0097605F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1.327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1F3C81C" w14:textId="53292971" w:rsidR="0097605F" w:rsidRDefault="0097605F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1.327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050E098" w14:textId="4D026A15" w:rsidR="0097605F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1.327</w:t>
            </w:r>
          </w:p>
        </w:tc>
      </w:tr>
      <w:tr w:rsidR="00264114" w:rsidRPr="0070159E" w14:paraId="7D975308" w14:textId="77777777" w:rsidTr="00B40E2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6E4E238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A870003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5C73B0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730A70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085955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3211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FBDCDA4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Službena putovanja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5F86F38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739720F" w14:textId="71625E5E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1.327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1D9987E" w14:textId="65CB330F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1.327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3BBFAF5" w14:textId="3F72AA7B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1.327</w:t>
            </w:r>
          </w:p>
        </w:tc>
      </w:tr>
      <w:tr w:rsidR="00264114" w:rsidRPr="0070159E" w14:paraId="3B9D1726" w14:textId="77777777" w:rsidTr="008403FB">
        <w:trPr>
          <w:trHeight w:val="960"/>
        </w:trPr>
        <w:tc>
          <w:tcPr>
            <w:tcW w:w="1090" w:type="pct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  <w:hideMark/>
          </w:tcPr>
          <w:p w14:paraId="3159456E" w14:textId="7777777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K870001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  <w:hideMark/>
          </w:tcPr>
          <w:p w14:paraId="48C9599D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Obnova voznog parka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  <w:hideMark/>
          </w:tcPr>
          <w:p w14:paraId="6F7FAEE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3117 - ISTRAŽIVANJE NESREĆA U PROMETU - 31 PROMET, PROMETNA INFRASTRUKTURA I KOMUNIKACIJE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1065D014" w14:textId="70D8C126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21.344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2CEC41FE" w14:textId="4676D081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21.344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7EAC85FC" w14:textId="5729CEE3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21.344</w:t>
            </w:r>
          </w:p>
        </w:tc>
      </w:tr>
      <w:tr w:rsidR="0026286B" w:rsidRPr="0070159E" w14:paraId="45489505" w14:textId="77777777" w:rsidTr="0026286B">
        <w:trPr>
          <w:trHeight w:val="70"/>
        </w:trPr>
        <w:tc>
          <w:tcPr>
            <w:tcW w:w="1090" w:type="pct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7997AE48" w14:textId="77777777" w:rsidR="0026286B" w:rsidRPr="0070159E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</w:tcPr>
          <w:p w14:paraId="4B05E9F4" w14:textId="77777777" w:rsidR="0026286B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</w:tcPr>
          <w:p w14:paraId="3CED21C3" w14:textId="77777777" w:rsidR="0026286B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703513CC" w14:textId="77777777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3F4570C5" w14:textId="77777777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6604128D" w14:textId="77777777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</w:tr>
      <w:tr w:rsidR="0026286B" w:rsidRPr="0070159E" w14:paraId="4D946CDF" w14:textId="77777777" w:rsidTr="0026286B">
        <w:trPr>
          <w:trHeight w:val="70"/>
        </w:trPr>
        <w:tc>
          <w:tcPr>
            <w:tcW w:w="1090" w:type="pct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2F1BFF7E" w14:textId="77777777" w:rsidR="0026286B" w:rsidRPr="0070159E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</w:tcPr>
          <w:p w14:paraId="60255A31" w14:textId="77777777" w:rsidR="0026286B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vAlign w:val="center"/>
          </w:tcPr>
          <w:p w14:paraId="1401E657" w14:textId="77777777" w:rsidR="0026286B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27EE5799" w14:textId="77777777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7DA340B3" w14:textId="77777777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DCE6F1"/>
            <w:noWrap/>
            <w:vAlign w:val="center"/>
          </w:tcPr>
          <w:p w14:paraId="7AF61519" w14:textId="77777777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</w:p>
        </w:tc>
      </w:tr>
      <w:tr w:rsidR="00264114" w:rsidRPr="0070159E" w14:paraId="0709FA43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48DD75C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08BB3FF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A8513BB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E52BB75" w14:textId="6C1968B1" w:rsidR="00264114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6EE5F21" w14:textId="0BADEF91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26286B">
              <w:rPr>
                <w:rFonts w:eastAsia="Times New Roman" w:cs="Arial"/>
                <w:b/>
                <w:bCs/>
                <w:lang w:eastAsia="hr-HR"/>
              </w:rPr>
              <w:t>Materijalni rashodi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1C456D9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4447EDA" w14:textId="7BC3861E" w:rsidR="00264114" w:rsidRPr="0070159E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21.344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2C337A1" w14:textId="33A3469E" w:rsidR="00264114" w:rsidRPr="0070159E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21.344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639EB70" w14:textId="1092424D" w:rsidR="00264114" w:rsidRPr="0070159E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21.344</w:t>
            </w:r>
          </w:p>
        </w:tc>
      </w:tr>
      <w:tr w:rsidR="0026286B" w:rsidRPr="0070159E" w14:paraId="4B3C558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7452D22" w14:textId="10DC3EEF" w:rsidR="0026286B" w:rsidRPr="0070159E" w:rsidRDefault="0026286B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3E13EAE" w14:textId="6C670FEB" w:rsidR="0026286B" w:rsidRPr="0070159E" w:rsidRDefault="0026286B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32E5E13" w14:textId="48DA93F2" w:rsidR="0026286B" w:rsidRPr="0070159E" w:rsidRDefault="0026286B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4DBAF9A" w14:textId="046A8236" w:rsidR="0026286B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323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AECA9B2" w14:textId="1D1E3521" w:rsidR="0026286B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Rashodi za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5436EA27" w14:textId="77777777" w:rsidR="0026286B" w:rsidRPr="0070159E" w:rsidRDefault="0026286B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9C1C7DD" w14:textId="2AE8F47A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19.220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A1D4020" w14:textId="45F7BCB8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19.220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F31F978" w14:textId="4C0FB4DC" w:rsidR="0026286B" w:rsidRDefault="0026286B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19.220</w:t>
            </w:r>
          </w:p>
        </w:tc>
      </w:tr>
      <w:tr w:rsidR="00264114" w:rsidRPr="0070159E" w14:paraId="54880DDA" w14:textId="77777777" w:rsidTr="0026411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4D2964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DDB4B7A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0EB5792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F8B441E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CC1291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Usluge tekućeg i investicijskog održavanja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9510F86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75CD50CF" w14:textId="3D5C034D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3.822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0A1F9D4" w14:textId="0DF76F34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3.822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40FA11C2" w14:textId="6871C347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3.822</w:t>
            </w:r>
          </w:p>
        </w:tc>
      </w:tr>
      <w:tr w:rsidR="00264114" w:rsidRPr="0070159E" w14:paraId="46AA13D2" w14:textId="77777777" w:rsidTr="00264114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2883DE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FBAF13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1C4132A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A1FF05F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6555C9C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Zakupnine i najamnine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3CE8CF5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6028D5E" w14:textId="7D21C503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15.000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AF5F404" w14:textId="138FF86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15.000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89EFF04" w14:textId="1538777C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15.000</w:t>
            </w:r>
          </w:p>
        </w:tc>
      </w:tr>
      <w:tr w:rsidR="00264114" w:rsidRPr="0070159E" w14:paraId="17792766" w14:textId="77777777" w:rsidTr="008403FB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5C73131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B6C65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FE4EC60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5C4CEBC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3239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DFD0C87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Ostale usluge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FD66079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E3FDC19" w14:textId="2B95DFEC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2EB7244" w14:textId="2FBC1F73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6D8B639B" w14:textId="5F0F59E3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398</w:t>
            </w:r>
          </w:p>
        </w:tc>
      </w:tr>
      <w:tr w:rsidR="00264114" w:rsidRPr="0070159E" w14:paraId="660C02BC" w14:textId="77777777" w:rsidTr="00C52996">
        <w:trPr>
          <w:trHeight w:val="315"/>
        </w:trPr>
        <w:tc>
          <w:tcPr>
            <w:tcW w:w="389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DE931B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6254C7E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2FF43FC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483FDCD5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329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507B6E9" w14:textId="670FA8DA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  <w:r w:rsidR="0026286B">
              <w:rPr>
                <w:rFonts w:eastAsia="Times New Roman" w:cs="Arial"/>
                <w:b/>
                <w:bCs/>
                <w:lang w:eastAsia="hr-HR"/>
              </w:rPr>
              <w:t>Ostali nespomenuti rashodi poslovanja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400F930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70159E">
              <w:rPr>
                <w:rFonts w:eastAsia="Times New Roman" w:cs="Arial"/>
                <w:b/>
                <w:bCs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54647988" w14:textId="6AF854DF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2.124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D97411B" w14:textId="53DCCF12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2.124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1EA97576" w14:textId="5900BA4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2.124</w:t>
            </w:r>
          </w:p>
        </w:tc>
      </w:tr>
      <w:tr w:rsidR="00264114" w:rsidRPr="0070159E" w14:paraId="7BE14065" w14:textId="77777777" w:rsidTr="00C52996">
        <w:trPr>
          <w:trHeight w:val="315"/>
        </w:trPr>
        <w:tc>
          <w:tcPr>
            <w:tcW w:w="389" w:type="pct"/>
            <w:tcBorders>
              <w:top w:val="single" w:sz="4" w:space="0" w:color="333399"/>
              <w:left w:val="single" w:sz="4" w:space="0" w:color="333399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5D1E273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K870001</w:t>
            </w:r>
          </w:p>
        </w:tc>
        <w:tc>
          <w:tcPr>
            <w:tcW w:w="195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FE95529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11</w:t>
            </w:r>
          </w:p>
        </w:tc>
        <w:tc>
          <w:tcPr>
            <w:tcW w:w="254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0574B148" w14:textId="77777777" w:rsidR="00264114" w:rsidRPr="0070159E" w:rsidRDefault="00264114" w:rsidP="00264114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0454</w:t>
            </w:r>
          </w:p>
        </w:tc>
        <w:tc>
          <w:tcPr>
            <w:tcW w:w="252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8C1D126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3292</w:t>
            </w:r>
          </w:p>
        </w:tc>
        <w:tc>
          <w:tcPr>
            <w:tcW w:w="1342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E818F45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Premije osiguranja</w:t>
            </w:r>
          </w:p>
        </w:tc>
        <w:tc>
          <w:tcPr>
            <w:tcW w:w="1363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B623C8E" w14:textId="77777777" w:rsidR="00264114" w:rsidRPr="0070159E" w:rsidRDefault="00264114" w:rsidP="0026411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70159E">
              <w:rPr>
                <w:rFonts w:eastAsia="Times New Roman" w:cs="Arial"/>
                <w:lang w:eastAsia="hr-HR"/>
              </w:rPr>
              <w:t> </w:t>
            </w:r>
          </w:p>
        </w:tc>
        <w:tc>
          <w:tcPr>
            <w:tcW w:w="438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02BA0269" w14:textId="0BF746B5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2.124</w:t>
            </w:r>
          </w:p>
        </w:tc>
        <w:tc>
          <w:tcPr>
            <w:tcW w:w="384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34FB1C22" w14:textId="28604C78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2.124</w:t>
            </w:r>
          </w:p>
        </w:tc>
        <w:tc>
          <w:tcPr>
            <w:tcW w:w="383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noWrap/>
            <w:vAlign w:val="center"/>
          </w:tcPr>
          <w:p w14:paraId="207321B8" w14:textId="116272B6" w:rsidR="00264114" w:rsidRPr="0070159E" w:rsidRDefault="00264114" w:rsidP="00264114">
            <w:pPr>
              <w:spacing w:after="0" w:line="240" w:lineRule="auto"/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2.124</w:t>
            </w:r>
          </w:p>
        </w:tc>
      </w:tr>
    </w:tbl>
    <w:p w14:paraId="1A11873A" w14:textId="77777777" w:rsidR="0070159E" w:rsidRDefault="0070159E" w:rsidP="0070159E"/>
    <w:p w14:paraId="035D2BF2" w14:textId="77777777" w:rsidR="00CB33CD" w:rsidRPr="00383C29" w:rsidRDefault="00CB33CD" w:rsidP="00CB33CD">
      <w:pPr>
        <w:spacing w:after="360"/>
        <w:outlineLvl w:val="0"/>
        <w:rPr>
          <w:rFonts w:asciiTheme="majorHAnsi" w:hAnsiTheme="majorHAnsi"/>
          <w:b/>
          <w:bCs/>
          <w:caps/>
          <w:noProof/>
          <w:sz w:val="32"/>
        </w:rPr>
        <w:sectPr w:rsidR="00CB33CD" w:rsidRPr="00383C29" w:rsidSect="008A053E">
          <w:headerReference w:type="default" r:id="rId34"/>
          <w:footerReference w:type="default" r:id="rId35"/>
          <w:pgSz w:w="16839" w:h="11907" w:orient="landscape" w:code="9"/>
          <w:pgMar w:top="1701" w:right="1134" w:bottom="1134" w:left="1134" w:header="567" w:footer="284" w:gutter="0"/>
          <w:cols w:space="708"/>
          <w:docGrid w:linePitch="360"/>
        </w:sectPr>
      </w:pPr>
    </w:p>
    <w:p w14:paraId="286B9232" w14:textId="7060726A" w:rsidR="00CB33CD" w:rsidRPr="007B63C2" w:rsidRDefault="00CB33CD" w:rsidP="007B63C2">
      <w:pPr>
        <w:pStyle w:val="Naslov1-AIN"/>
      </w:pPr>
      <w:bookmarkStart w:id="154" w:name="_Toc525895624"/>
      <w:bookmarkStart w:id="155" w:name="_Toc525902814"/>
      <w:bookmarkStart w:id="156" w:name="_Toc149220464"/>
      <w:r w:rsidRPr="007B63C2">
        <w:lastRenderedPageBreak/>
        <w:t>zaključak</w:t>
      </w:r>
      <w:bookmarkEnd w:id="137"/>
      <w:bookmarkEnd w:id="154"/>
      <w:bookmarkEnd w:id="155"/>
      <w:bookmarkEnd w:id="156"/>
    </w:p>
    <w:p w14:paraId="41D4533E" w14:textId="77777777" w:rsidR="00CB33CD" w:rsidRPr="00685977" w:rsidRDefault="00946062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  <w:r w:rsidRPr="00685977">
        <w:rPr>
          <w:rFonts w:eastAsia="Calibri" w:cs="Times New Roman"/>
          <w:spacing w:val="-4"/>
        </w:rPr>
        <w:t xml:space="preserve">Istragama </w:t>
      </w:r>
      <w:r w:rsidR="00CB33CD" w:rsidRPr="00685977">
        <w:rPr>
          <w:rFonts w:eastAsia="Calibri" w:cs="Times New Roman"/>
          <w:spacing w:val="-4"/>
        </w:rPr>
        <w:t xml:space="preserve">o nesrećama i nezgodama poboljšava se sigurnost u zračnom, pomorskom i željezničkom prometu te doprinosi sprječavanju nesreća i nezgoda u budućnosti. </w:t>
      </w:r>
    </w:p>
    <w:p w14:paraId="197FC033" w14:textId="6B97E488" w:rsidR="00CB33CD" w:rsidRPr="00685977" w:rsidRDefault="00CB33CD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  <w:r w:rsidRPr="00685977">
        <w:rPr>
          <w:rFonts w:eastAsia="Calibri" w:cs="Times New Roman"/>
          <w:spacing w:val="-4"/>
        </w:rPr>
        <w:t xml:space="preserve">Izvješćivanje, analiza i prosljeđivanje sigurnosnih preporuka o nesrećama i nezgodama, od temeljnog su značaja za poboljšanje sigurnosti zračnog, pomorskog i željezničkog prometa. Jedini cilj istraga koje Agencija provodi, odnosi se na sigurnost s ciljem sprečavanja nesreća i nezgoda u budućnosti, a ne utvrđivanje krivnje ili odgovornosti. </w:t>
      </w:r>
      <w:r w:rsidR="00EC7308" w:rsidRPr="00685977">
        <w:rPr>
          <w:rFonts w:eastAsia="Calibri" w:cs="Times New Roman"/>
          <w:spacing w:val="-4"/>
        </w:rPr>
        <w:t>Agencija svoje istrage provodi stručno i posve neovisno</w:t>
      </w:r>
      <w:r w:rsidR="004D764E" w:rsidRPr="00685977">
        <w:rPr>
          <w:rFonts w:eastAsia="Calibri" w:cs="Times New Roman"/>
          <w:spacing w:val="-4"/>
        </w:rPr>
        <w:t>.</w:t>
      </w:r>
    </w:p>
    <w:p w14:paraId="54FD35AC" w14:textId="77777777" w:rsidR="00CB33CD" w:rsidRPr="00685977" w:rsidRDefault="00CB33CD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</w:p>
    <w:p w14:paraId="1100FCD3" w14:textId="45A011DA" w:rsidR="00A81FCD" w:rsidRPr="00685977" w:rsidRDefault="00CB33CD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  <w:r w:rsidRPr="00685977">
        <w:rPr>
          <w:rFonts w:eastAsia="Calibri" w:cs="Times New Roman"/>
          <w:spacing w:val="-4"/>
        </w:rPr>
        <w:t xml:space="preserve">Radi ostvarenja specifičnih ciljeva </w:t>
      </w:r>
      <w:r w:rsidR="007B0E6D" w:rsidRPr="00685977">
        <w:rPr>
          <w:rFonts w:eastAsia="Calibri" w:cs="Times New Roman"/>
          <w:spacing w:val="-4"/>
        </w:rPr>
        <w:t xml:space="preserve">i napretka </w:t>
      </w:r>
      <w:r w:rsidRPr="00685977">
        <w:rPr>
          <w:rFonts w:eastAsia="Calibri" w:cs="Times New Roman"/>
          <w:spacing w:val="-4"/>
        </w:rPr>
        <w:t xml:space="preserve">Agencije nužno je prije svega nastaviti s organizacijskim, kadrovskim i stručnim aktivnostima. </w:t>
      </w:r>
    </w:p>
    <w:p w14:paraId="340B6F99" w14:textId="5AA19036" w:rsidR="0071668E" w:rsidRPr="00685977" w:rsidRDefault="00A81FCD" w:rsidP="00105158">
      <w:pPr>
        <w:spacing w:after="0" w:line="276" w:lineRule="auto"/>
        <w:jc w:val="both"/>
        <w:rPr>
          <w:rFonts w:eastAsiaTheme="minorEastAsia" w:cs="Arial"/>
          <w:color w:val="000300"/>
          <w:spacing w:val="-4"/>
          <w:lang w:eastAsia="hr-HR"/>
        </w:rPr>
      </w:pPr>
      <w:r w:rsidRPr="00685977">
        <w:rPr>
          <w:rFonts w:eastAsia="Calibri" w:cs="Times New Roman"/>
          <w:spacing w:val="-4"/>
        </w:rPr>
        <w:t>Postavljene ciljeve obavljanja istražnih radnji i izradu izvješća i preporuka vezano za nesreće i nezgode u zračnom, pomorskom i željezničkom prometu te njihovu implementaciju u praksi Agencija će ostvariti uvođenjem i stalnim unapređenjem sustava kroz</w:t>
      </w:r>
      <w:r w:rsidR="00CB33CD" w:rsidRPr="00685977">
        <w:rPr>
          <w:rFonts w:eastAsia="Calibri" w:cs="Times New Roman"/>
          <w:spacing w:val="-4"/>
        </w:rPr>
        <w:t xml:space="preserve"> brigu za stručnom edukacijom istražiteljskih timova, </w:t>
      </w:r>
      <w:r w:rsidR="007B0E6D" w:rsidRPr="00685977">
        <w:rPr>
          <w:rFonts w:eastAsia="Calibri" w:cs="Times New Roman"/>
          <w:spacing w:val="-4"/>
        </w:rPr>
        <w:t xml:space="preserve">pa samim time i </w:t>
      </w:r>
      <w:r w:rsidRPr="00685977">
        <w:rPr>
          <w:rFonts w:eastAsia="Calibri" w:cs="Times New Roman"/>
          <w:spacing w:val="-4"/>
        </w:rPr>
        <w:t xml:space="preserve">pohađanje stručnih tečajeva </w:t>
      </w:r>
      <w:r w:rsidR="00182406" w:rsidRPr="00685977">
        <w:rPr>
          <w:rFonts w:eastAsia="Calibri" w:cs="Times New Roman"/>
          <w:spacing w:val="-4"/>
        </w:rPr>
        <w:t xml:space="preserve">i edukacija </w:t>
      </w:r>
      <w:r w:rsidRPr="00685977">
        <w:rPr>
          <w:rFonts w:eastAsia="Calibri" w:cs="Times New Roman"/>
          <w:spacing w:val="-4"/>
        </w:rPr>
        <w:t xml:space="preserve">neophodnih za obavljanje istražiteljskog posla, raznih stručnih </w:t>
      </w:r>
      <w:r w:rsidR="00182406" w:rsidRPr="00685977">
        <w:rPr>
          <w:rFonts w:eastAsia="Calibri" w:cs="Times New Roman"/>
          <w:spacing w:val="-4"/>
        </w:rPr>
        <w:t>t</w:t>
      </w:r>
      <w:r w:rsidRPr="00685977">
        <w:rPr>
          <w:rFonts w:eastAsia="Calibri" w:cs="Times New Roman"/>
          <w:spacing w:val="-4"/>
        </w:rPr>
        <w:t>ečajeve neophodnih za rad Agencije</w:t>
      </w:r>
      <w:r w:rsidR="00182406" w:rsidRPr="00685977">
        <w:rPr>
          <w:rFonts w:eastAsia="Calibri" w:cs="Times New Roman"/>
          <w:spacing w:val="-4"/>
        </w:rPr>
        <w:t>.</w:t>
      </w:r>
      <w:r w:rsidR="000A5039">
        <w:rPr>
          <w:rFonts w:eastAsia="Calibri" w:cs="Times New Roman"/>
          <w:spacing w:val="-4"/>
        </w:rPr>
        <w:t xml:space="preserve"> </w:t>
      </w:r>
      <w:r w:rsidR="000F400F" w:rsidRPr="00685977">
        <w:rPr>
          <w:rFonts w:eastAsia="Calibri" w:cs="Times New Roman"/>
          <w:spacing w:val="-4"/>
        </w:rPr>
        <w:t xml:space="preserve">Sukladno zadanom cilju Agencija </w:t>
      </w:r>
      <w:r w:rsidR="00105158" w:rsidRPr="00685977">
        <w:rPr>
          <w:rFonts w:eastAsia="Calibri" w:cs="Times New Roman"/>
          <w:spacing w:val="-4"/>
        </w:rPr>
        <w:t xml:space="preserve">će u </w:t>
      </w:r>
      <w:r w:rsidR="00105158" w:rsidRPr="00685977">
        <w:rPr>
          <w:rFonts w:eastAsiaTheme="minorEastAsia" w:cs="Arial"/>
          <w:color w:val="000300"/>
          <w:spacing w:val="-4"/>
          <w:lang w:eastAsia="hr-HR"/>
        </w:rPr>
        <w:t>svibnju 2024. godine</w:t>
      </w:r>
      <w:r w:rsidR="00105158" w:rsidRPr="00685977">
        <w:rPr>
          <w:rFonts w:eastAsia="Calibri" w:cs="Times New Roman"/>
          <w:spacing w:val="-4"/>
        </w:rPr>
        <w:t xml:space="preserve"> biti</w:t>
      </w:r>
      <w:r w:rsidR="000F400F" w:rsidRPr="00685977">
        <w:rPr>
          <w:rFonts w:eastAsia="Calibri" w:cs="Times New Roman"/>
          <w:spacing w:val="-4"/>
        </w:rPr>
        <w:t xml:space="preserve"> suorganizator </w:t>
      </w:r>
      <w:r w:rsidR="0071668E" w:rsidRPr="00685977">
        <w:rPr>
          <w:rFonts w:eastAsiaTheme="minorEastAsia" w:cs="Arial"/>
          <w:color w:val="000300"/>
          <w:spacing w:val="-4"/>
          <w:lang w:eastAsia="hr-HR"/>
        </w:rPr>
        <w:t xml:space="preserve">treninga za </w:t>
      </w:r>
      <w:r w:rsidR="00105158" w:rsidRPr="00685977">
        <w:rPr>
          <w:rFonts w:eastAsiaTheme="minorEastAsia" w:cs="Arial"/>
          <w:color w:val="000300"/>
          <w:spacing w:val="-4"/>
          <w:lang w:eastAsia="hr-HR"/>
        </w:rPr>
        <w:t xml:space="preserve">osposobljavanje </w:t>
      </w:r>
      <w:r w:rsidR="0071668E" w:rsidRPr="00685977">
        <w:rPr>
          <w:rFonts w:eastAsiaTheme="minorEastAsia" w:cs="Arial"/>
          <w:color w:val="000300"/>
          <w:spacing w:val="-4"/>
          <w:lang w:eastAsia="hr-HR"/>
        </w:rPr>
        <w:t>istražitelj</w:t>
      </w:r>
      <w:r w:rsidR="00105158" w:rsidRPr="00685977">
        <w:rPr>
          <w:rFonts w:eastAsiaTheme="minorEastAsia" w:cs="Arial"/>
          <w:color w:val="000300"/>
          <w:spacing w:val="-4"/>
          <w:lang w:eastAsia="hr-HR"/>
        </w:rPr>
        <w:t>a</w:t>
      </w:r>
      <w:r w:rsidR="0071668E" w:rsidRPr="00685977">
        <w:rPr>
          <w:rFonts w:eastAsiaTheme="minorEastAsia" w:cs="Arial"/>
          <w:color w:val="000300"/>
          <w:spacing w:val="-4"/>
          <w:lang w:eastAsia="hr-HR"/>
        </w:rPr>
        <w:t xml:space="preserve"> zrakoplovnih nesreća </w:t>
      </w:r>
      <w:r w:rsidR="00105158" w:rsidRPr="00685977">
        <w:rPr>
          <w:rFonts w:eastAsiaTheme="minorEastAsia" w:cs="Arial"/>
          <w:color w:val="000300"/>
          <w:spacing w:val="-4"/>
          <w:lang w:eastAsia="hr-HR"/>
        </w:rPr>
        <w:t>i stručnjaka u tom području</w:t>
      </w:r>
      <w:r w:rsidR="00974CEB" w:rsidRPr="00685977">
        <w:rPr>
          <w:rFonts w:eastAsiaTheme="minorEastAsia" w:cs="Arial"/>
          <w:color w:val="000300"/>
          <w:spacing w:val="-4"/>
          <w:lang w:eastAsia="hr-HR"/>
        </w:rPr>
        <w:t xml:space="preserve">, </w:t>
      </w:r>
      <w:r w:rsidR="00105158" w:rsidRPr="00685977">
        <w:rPr>
          <w:rFonts w:eastAsiaTheme="minorEastAsia" w:cs="Arial"/>
          <w:color w:val="000300"/>
          <w:spacing w:val="-4"/>
          <w:lang w:eastAsia="hr-HR"/>
        </w:rPr>
        <w:t xml:space="preserve">zajedno </w:t>
      </w:r>
      <w:r w:rsidR="0071668E" w:rsidRPr="00685977">
        <w:rPr>
          <w:rFonts w:eastAsiaTheme="minorEastAsia" w:cs="Arial"/>
          <w:color w:val="000300"/>
          <w:spacing w:val="-4"/>
          <w:lang w:eastAsia="hr-HR"/>
        </w:rPr>
        <w:t>sa SCSI SOUTHERN CALIFORNIAN SAFETY INSTITUTE i Prometnog fakulteta u Zagrebu.</w:t>
      </w:r>
    </w:p>
    <w:p w14:paraId="1F37A040" w14:textId="77777777" w:rsidR="0071668E" w:rsidRPr="00685977" w:rsidRDefault="0071668E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</w:p>
    <w:p w14:paraId="6DEFEF5C" w14:textId="3FD5A5B9" w:rsidR="00CB33CD" w:rsidRPr="00685977" w:rsidRDefault="00182406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  <w:r w:rsidRPr="00685977">
        <w:rPr>
          <w:rFonts w:eastAsia="Calibri" w:cs="Times New Roman"/>
          <w:spacing w:val="-4"/>
        </w:rPr>
        <w:t xml:space="preserve">Nastavlja se </w:t>
      </w:r>
      <w:r w:rsidR="00CB33CD" w:rsidRPr="00685977">
        <w:rPr>
          <w:rFonts w:eastAsia="Calibri" w:cs="Times New Roman"/>
          <w:spacing w:val="-4"/>
        </w:rPr>
        <w:t>suradnj</w:t>
      </w:r>
      <w:r w:rsidR="00A81FCD" w:rsidRPr="00685977">
        <w:rPr>
          <w:rFonts w:eastAsia="Calibri" w:cs="Times New Roman"/>
          <w:spacing w:val="-4"/>
        </w:rPr>
        <w:t>a</w:t>
      </w:r>
      <w:r w:rsidR="00CB33CD" w:rsidRPr="00685977">
        <w:rPr>
          <w:rFonts w:eastAsia="Calibri" w:cs="Times New Roman"/>
          <w:spacing w:val="-4"/>
        </w:rPr>
        <w:t xml:space="preserve"> s neovisnim stručnjacima iz raznih znanstvenih područja te suradnj</w:t>
      </w:r>
      <w:r w:rsidRPr="00685977">
        <w:rPr>
          <w:rFonts w:eastAsia="Calibri" w:cs="Times New Roman"/>
          <w:spacing w:val="-4"/>
        </w:rPr>
        <w:t>a</w:t>
      </w:r>
      <w:r w:rsidR="00CB33CD" w:rsidRPr="00685977">
        <w:rPr>
          <w:rFonts w:eastAsia="Calibri" w:cs="Times New Roman"/>
          <w:spacing w:val="-4"/>
        </w:rPr>
        <w:t xml:space="preserve"> s drugim istražiteljskim tijelima i organizacijama koje se bave unapređenjem sigurnosti zračnog, pomorskog i željezničkog prometa</w:t>
      </w:r>
      <w:r w:rsidR="00433FA5" w:rsidRPr="00685977">
        <w:rPr>
          <w:rFonts w:eastAsia="Calibri" w:cs="Times New Roman"/>
          <w:spacing w:val="-4"/>
        </w:rPr>
        <w:t>, u</w:t>
      </w:r>
      <w:r w:rsidR="00CB33CD" w:rsidRPr="00685977">
        <w:rPr>
          <w:rFonts w:eastAsia="Calibri" w:cs="Times New Roman"/>
          <w:spacing w:val="-4"/>
        </w:rPr>
        <w:t xml:space="preserve">z osiguranje odgovarajuće logističke potpore u smislu poslovnog prostora, računalne i druge opreme te voznog parka za potrebe istražiteljskih timova. </w:t>
      </w:r>
    </w:p>
    <w:p w14:paraId="28BE8BEB" w14:textId="5C01007B" w:rsidR="005103B4" w:rsidRPr="00685977" w:rsidRDefault="00384009" w:rsidP="00CB33CD">
      <w:pPr>
        <w:spacing w:after="0" w:line="276" w:lineRule="auto"/>
        <w:jc w:val="both"/>
        <w:rPr>
          <w:rStyle w:val="cf01"/>
          <w:rFonts w:asciiTheme="minorHAnsi" w:hAnsiTheme="minorHAnsi" w:cstheme="minorHAnsi"/>
          <w:spacing w:val="-4"/>
          <w:sz w:val="22"/>
          <w:szCs w:val="22"/>
        </w:rPr>
      </w:pP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U 2024. godini </w:t>
      </w:r>
      <w:r w:rsidR="005148AE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naglasak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je na uspostavljanju</w:t>
      </w:r>
      <w:r w:rsidR="006246D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s</w:t>
      </w:r>
      <w:r w:rsidR="005103B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ustav</w:t>
      </w:r>
      <w:r w:rsidR="006246D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a</w:t>
      </w:r>
      <w:r w:rsidR="005103B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upravljanja kvalitetom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, a koji je </w:t>
      </w:r>
      <w:r w:rsidR="005103B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temelj na kojem se gradi poslovanje Agencije u cilju unaprjeđenja postojećih procesa i procedura. </w:t>
      </w:r>
      <w:r w:rsidR="006246D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U 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2024</w:t>
      </w:r>
      <w:r w:rsidR="005103B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. godini očekuje se jedna standardizacijs</w:t>
      </w:r>
      <w:r w:rsidR="006246D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ka nabava sustava</w:t>
      </w:r>
      <w:r w:rsidR="00283CE1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kvalitete</w:t>
      </w:r>
      <w:r w:rsidR="006246D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ISO 9001.</w:t>
      </w:r>
      <w:r w:rsidR="00026EB4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Nastavlja se projekt digitalizacije poslovnih procesa </w:t>
      </w:r>
      <w:r w:rsidR="008120A0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Agencije.</w:t>
      </w:r>
    </w:p>
    <w:p w14:paraId="24DB8F1E" w14:textId="77777777" w:rsidR="00384009" w:rsidRPr="00685977" w:rsidRDefault="00384009" w:rsidP="00CB33CD">
      <w:pPr>
        <w:spacing w:after="0" w:line="276" w:lineRule="auto"/>
        <w:jc w:val="both"/>
        <w:rPr>
          <w:rStyle w:val="cf01"/>
          <w:rFonts w:asciiTheme="minorHAnsi" w:hAnsiTheme="minorHAnsi" w:cstheme="minorHAnsi"/>
          <w:spacing w:val="-4"/>
          <w:sz w:val="22"/>
          <w:szCs w:val="22"/>
        </w:rPr>
      </w:pPr>
    </w:p>
    <w:p w14:paraId="310A74A3" w14:textId="2C1C1779" w:rsidR="006246D4" w:rsidRPr="00685977" w:rsidRDefault="006246D4" w:rsidP="00CB33CD">
      <w:pPr>
        <w:spacing w:after="0" w:line="276" w:lineRule="auto"/>
        <w:jc w:val="both"/>
        <w:rPr>
          <w:rFonts w:eastAsia="Calibri" w:cstheme="minorHAnsi"/>
          <w:spacing w:val="-4"/>
        </w:rPr>
      </w:pP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Agencija je obavezna aktivno sudjelovati u radu mnogobrojnih tijela i radnih grupa iz područja sigurnosti zračnog, pomorskog i željezničkog promet prometa, u ulozi predstavnika Republike Hrvatske kao punopravne članice Europske unije. Kao i prethodnih godina, školovanje i stručno usavršavanje radnika Agencije je i 202</w:t>
      </w:r>
      <w:r w:rsidR="002F4BC3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4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. godini vrlo važna aktivnost Agencije u cilju održavanja potrebne razine stručnosti i istražiteljskih ovlaštenja. Sva obvezna školovanja u svrhu održavanja nužnih kompetencija bit će realizirana.</w:t>
      </w:r>
      <w:r w:rsidR="007E74DF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Agencija će u 202</w:t>
      </w:r>
      <w:r w:rsidR="002F4BC3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4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. godini nastaviti provoditi projekte sukladno Nacionalnoj razvojnoj strategiji Republike Hrvatske</w:t>
      </w:r>
      <w:r w:rsidR="00311BFA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do 20</w:t>
      </w:r>
      <w:r w:rsidR="00C55FF1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30</w:t>
      </w:r>
      <w:r w:rsidR="00311BFA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>. godine</w:t>
      </w:r>
      <w:r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za koji su planirani dostatni ljudski, financijski i materijalni resursi.</w:t>
      </w:r>
      <w:r w:rsidR="008120A0" w:rsidRPr="00685977">
        <w:rPr>
          <w:rStyle w:val="cf01"/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792968E1" w14:textId="33C2CA65" w:rsidR="00A81FCD" w:rsidRPr="00685977" w:rsidRDefault="00C55FF1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  <w:r w:rsidRPr="00685977">
        <w:rPr>
          <w:rFonts w:eastAsia="Calibri" w:cs="Times New Roman"/>
          <w:spacing w:val="-4"/>
        </w:rPr>
        <w:t>U planu je k</w:t>
      </w:r>
      <w:r w:rsidR="00182406" w:rsidRPr="00685977">
        <w:rPr>
          <w:rFonts w:eastAsia="Calibri" w:cs="Times New Roman"/>
          <w:spacing w:val="-4"/>
        </w:rPr>
        <w:t>ontinuirano o</w:t>
      </w:r>
      <w:r w:rsidR="00A81FCD" w:rsidRPr="00685977">
        <w:rPr>
          <w:rFonts w:eastAsia="Calibri" w:cs="Times New Roman"/>
          <w:spacing w:val="-4"/>
        </w:rPr>
        <w:t>državanje stručnih radionica i Okruglih stolova u suradnji s drugim Agencijama</w:t>
      </w:r>
      <w:r w:rsidR="00182406" w:rsidRPr="00685977">
        <w:rPr>
          <w:rFonts w:eastAsia="Calibri" w:cs="Times New Roman"/>
          <w:spacing w:val="-4"/>
        </w:rPr>
        <w:t xml:space="preserve"> i Istražnim tijelima </w:t>
      </w:r>
      <w:r w:rsidR="00A81FCD" w:rsidRPr="00685977">
        <w:rPr>
          <w:rFonts w:eastAsia="Calibri" w:cs="Times New Roman"/>
          <w:spacing w:val="-4"/>
        </w:rPr>
        <w:t>u svrhu napretka sigurnosti u svim vidovima prometa.</w:t>
      </w:r>
    </w:p>
    <w:p w14:paraId="32DAF21D" w14:textId="0A5D0DDE" w:rsidR="00CB33CD" w:rsidRPr="00685977" w:rsidRDefault="00CB33CD" w:rsidP="00CB33CD">
      <w:pPr>
        <w:spacing w:after="0" w:line="276" w:lineRule="auto"/>
        <w:jc w:val="both"/>
        <w:rPr>
          <w:rFonts w:eastAsia="Calibri" w:cs="Times New Roman"/>
          <w:spacing w:val="-4"/>
        </w:rPr>
      </w:pPr>
      <w:r w:rsidRPr="00685977">
        <w:rPr>
          <w:rFonts w:eastAsia="Calibri" w:cs="Times New Roman"/>
          <w:spacing w:val="-4"/>
        </w:rPr>
        <w:lastRenderedPageBreak/>
        <w:t>U Državnom proračunu Republike Hrvatske za 20</w:t>
      </w:r>
      <w:r w:rsidR="005F267B" w:rsidRPr="00685977">
        <w:rPr>
          <w:rFonts w:eastAsia="Calibri" w:cs="Times New Roman"/>
          <w:spacing w:val="-4"/>
        </w:rPr>
        <w:t>2</w:t>
      </w:r>
      <w:r w:rsidR="008120A0" w:rsidRPr="00685977">
        <w:rPr>
          <w:rFonts w:eastAsia="Calibri" w:cs="Times New Roman"/>
          <w:spacing w:val="-4"/>
        </w:rPr>
        <w:t>4</w:t>
      </w:r>
      <w:r w:rsidRPr="00685977">
        <w:rPr>
          <w:rFonts w:eastAsia="Calibri" w:cs="Times New Roman"/>
          <w:spacing w:val="-4"/>
        </w:rPr>
        <w:t>. i projekcijama za 202</w:t>
      </w:r>
      <w:r w:rsidR="008120A0" w:rsidRPr="00685977">
        <w:rPr>
          <w:rFonts w:eastAsia="Calibri" w:cs="Times New Roman"/>
          <w:spacing w:val="-4"/>
        </w:rPr>
        <w:t>5</w:t>
      </w:r>
      <w:r w:rsidRPr="00685977">
        <w:rPr>
          <w:rFonts w:eastAsia="Calibri" w:cs="Times New Roman"/>
          <w:spacing w:val="-4"/>
        </w:rPr>
        <w:t>. i 202</w:t>
      </w:r>
      <w:r w:rsidR="008120A0" w:rsidRPr="00685977">
        <w:rPr>
          <w:rFonts w:eastAsia="Calibri" w:cs="Times New Roman"/>
          <w:spacing w:val="-4"/>
        </w:rPr>
        <w:t>6</w:t>
      </w:r>
      <w:r w:rsidRPr="00685977">
        <w:rPr>
          <w:rFonts w:eastAsia="Calibri" w:cs="Times New Roman"/>
          <w:spacing w:val="-4"/>
        </w:rPr>
        <w:t>. godinu na poziciji 48031 Agencija za istraživanje nesreća u zračnom, pomorskom i željezničkom prometu za 20</w:t>
      </w:r>
      <w:r w:rsidR="005F267B" w:rsidRPr="00685977">
        <w:rPr>
          <w:rFonts w:eastAsia="Calibri" w:cs="Times New Roman"/>
          <w:spacing w:val="-4"/>
        </w:rPr>
        <w:t>2</w:t>
      </w:r>
      <w:r w:rsidR="008120A0" w:rsidRPr="00685977">
        <w:rPr>
          <w:rFonts w:eastAsia="Calibri" w:cs="Times New Roman"/>
          <w:spacing w:val="-4"/>
        </w:rPr>
        <w:t>4</w:t>
      </w:r>
      <w:r w:rsidRPr="00685977">
        <w:rPr>
          <w:rFonts w:eastAsia="Calibri" w:cs="Times New Roman"/>
          <w:spacing w:val="-4"/>
        </w:rPr>
        <w:t>. godinu planirano je</w:t>
      </w:r>
      <w:r w:rsidR="008120A0" w:rsidRPr="00685977">
        <w:rPr>
          <w:rFonts w:eastAsia="Calibri" w:cs="Times New Roman"/>
          <w:spacing w:val="-4"/>
        </w:rPr>
        <w:t xml:space="preserve"> 584.020 EUR</w:t>
      </w:r>
      <w:r w:rsidR="00C55FF1" w:rsidRPr="00685977">
        <w:rPr>
          <w:rFonts w:eastAsia="Times New Roman" w:cs="Arial"/>
          <w:spacing w:val="-4"/>
          <w:lang w:eastAsia="hr-HR"/>
        </w:rPr>
        <w:t>.</w:t>
      </w:r>
    </w:p>
    <w:p w14:paraId="148D14E2" w14:textId="77777777" w:rsidR="00CB33CD" w:rsidRPr="001A0D89" w:rsidRDefault="00CB33CD" w:rsidP="001A0D89">
      <w:pPr>
        <w:spacing w:before="120" w:after="0" w:line="240" w:lineRule="auto"/>
        <w:jc w:val="right"/>
        <w:rPr>
          <w:rFonts w:eastAsia="Calibri" w:cs="Times New Roman"/>
          <w:bCs/>
          <w:lang w:eastAsia="hr-HR"/>
        </w:rPr>
      </w:pPr>
      <w:r w:rsidRPr="001A0D89">
        <w:rPr>
          <w:rFonts w:eastAsia="Calibri" w:cs="Times New Roman"/>
          <w:bCs/>
          <w:lang w:eastAsia="hr-HR"/>
        </w:rPr>
        <w:t>Predsjednik Upravnog vijeća</w:t>
      </w:r>
      <w:r w:rsidR="001A0D89">
        <w:rPr>
          <w:rFonts w:eastAsia="Calibri" w:cs="Times New Roman"/>
          <w:bCs/>
          <w:lang w:eastAsia="hr-HR"/>
        </w:rPr>
        <w:t xml:space="preserve"> AIN</w:t>
      </w:r>
    </w:p>
    <w:p w14:paraId="35D7A03F" w14:textId="3215DA07" w:rsidR="00CB33CD" w:rsidRPr="008C7288" w:rsidRDefault="001A0D89" w:rsidP="008C7288">
      <w:pPr>
        <w:spacing w:before="120" w:after="0" w:line="240" w:lineRule="auto"/>
        <w:ind w:left="5664" w:firstLine="708"/>
        <w:jc w:val="right"/>
        <w:rPr>
          <w:rFonts w:eastAsia="Calibri" w:cs="Times New Roman"/>
          <w:bCs/>
          <w:lang w:eastAsia="hr-HR"/>
        </w:rPr>
      </w:pPr>
      <w:r w:rsidRPr="001A0D89">
        <w:rPr>
          <w:rFonts w:eastAsia="Calibri" w:cs="Times New Roman"/>
          <w:bCs/>
          <w:lang w:eastAsia="hr-HR"/>
        </w:rPr>
        <w:t>dr.</w:t>
      </w:r>
      <w:r w:rsidR="003731DE">
        <w:rPr>
          <w:rFonts w:eastAsia="Calibri" w:cs="Times New Roman"/>
          <w:bCs/>
          <w:lang w:eastAsia="hr-HR"/>
        </w:rPr>
        <w:t xml:space="preserve"> </w:t>
      </w:r>
      <w:r w:rsidRPr="001A0D89">
        <w:rPr>
          <w:rFonts w:eastAsia="Calibri" w:cs="Times New Roman"/>
          <w:bCs/>
          <w:lang w:eastAsia="hr-HR"/>
        </w:rPr>
        <w:t xml:space="preserve">sc. </w:t>
      </w:r>
      <w:r w:rsidR="00CB33CD" w:rsidRPr="001A0D89">
        <w:rPr>
          <w:rFonts w:eastAsia="Calibri" w:cs="Times New Roman"/>
          <w:bCs/>
          <w:lang w:eastAsia="hr-HR"/>
        </w:rPr>
        <w:t>Davor Poljak</w:t>
      </w:r>
      <w:r w:rsidR="003731DE">
        <w:rPr>
          <w:rFonts w:eastAsia="Calibri" w:cs="Times New Roman"/>
          <w:bCs/>
          <w:lang w:eastAsia="hr-HR"/>
        </w:rPr>
        <w:t>, dipl. ing.</w:t>
      </w:r>
    </w:p>
    <w:sectPr w:rsidR="00CB33CD" w:rsidRPr="008C7288" w:rsidSect="008A053E">
      <w:headerReference w:type="default" r:id="rId36"/>
      <w:footerReference w:type="default" r:id="rId37"/>
      <w:pgSz w:w="11907" w:h="16839" w:code="9"/>
      <w:pgMar w:top="1134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87EE3" w14:textId="77777777" w:rsidR="001A1A80" w:rsidRDefault="001A1A80" w:rsidP="00CB33CD">
      <w:pPr>
        <w:spacing w:after="0" w:line="240" w:lineRule="auto"/>
      </w:pPr>
      <w:r>
        <w:separator/>
      </w:r>
    </w:p>
  </w:endnote>
  <w:endnote w:type="continuationSeparator" w:id="0">
    <w:p w14:paraId="43C90CC1" w14:textId="77777777" w:rsidR="001A1A80" w:rsidRDefault="001A1A80" w:rsidP="00CB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1912" w14:textId="77777777" w:rsidR="0097605F" w:rsidRPr="004C3DB5" w:rsidRDefault="0097605F" w:rsidP="00CB33CD">
    <w:pPr>
      <w:jc w:val="center"/>
      <w:rPr>
        <w:color w:val="002060"/>
      </w:rPr>
    </w:pPr>
    <w:r w:rsidRPr="004C3DB5">
      <w:rPr>
        <w:color w:val="002060"/>
      </w:rPr>
      <w:t>AIN/01-GP-01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346"/>
      <w:gridCol w:w="222"/>
      <w:gridCol w:w="7504"/>
    </w:tblGrid>
    <w:tr w:rsidR="0097605F" w:rsidRPr="00B76540" w14:paraId="0CFFEC3E" w14:textId="77777777" w:rsidTr="000E6D3B">
      <w:trPr>
        <w:trHeight w:val="236"/>
      </w:trPr>
      <w:tc>
        <w:tcPr>
          <w:tcW w:w="742" w:type="pct"/>
          <w:shd w:val="clear" w:color="auto" w:fill="auto"/>
        </w:tcPr>
        <w:p w14:paraId="044B2BCC" w14:textId="77777777" w:rsidR="0097605F" w:rsidRPr="00B76540" w:rsidRDefault="0097605F" w:rsidP="00CB33CD">
          <w:pPr>
            <w:rPr>
              <w:sz w:val="18"/>
              <w:szCs w:val="18"/>
            </w:rPr>
          </w:pPr>
          <w:r w:rsidRPr="00B76540">
            <w:rPr>
              <w:sz w:val="18"/>
              <w:szCs w:val="18"/>
            </w:rPr>
            <w:t>AIN/01-GP-01</w:t>
          </w:r>
        </w:p>
      </w:tc>
      <w:tc>
        <w:tcPr>
          <w:tcW w:w="122" w:type="pct"/>
          <w:shd w:val="clear" w:color="auto" w:fill="auto"/>
        </w:tcPr>
        <w:p w14:paraId="52DBDCA4" w14:textId="77777777" w:rsidR="0097605F" w:rsidRPr="00B76540" w:rsidRDefault="0097605F" w:rsidP="00CB33CD">
          <w:pPr>
            <w:rPr>
              <w:sz w:val="18"/>
              <w:szCs w:val="18"/>
            </w:rPr>
          </w:pPr>
        </w:p>
      </w:tc>
      <w:tc>
        <w:tcPr>
          <w:tcW w:w="4136" w:type="pct"/>
          <w:shd w:val="clear" w:color="auto" w:fill="auto"/>
        </w:tcPr>
        <w:p w14:paraId="57AC6DDF" w14:textId="77777777" w:rsidR="0097605F" w:rsidRPr="00B76540" w:rsidRDefault="0097605F" w:rsidP="00CB33CD">
          <w:pPr>
            <w:jc w:val="right"/>
            <w:rPr>
              <w:sz w:val="18"/>
              <w:szCs w:val="18"/>
            </w:rPr>
          </w:pPr>
          <w:r w:rsidRPr="00B76540">
            <w:rPr>
              <w:sz w:val="18"/>
              <w:szCs w:val="18"/>
            </w:rPr>
            <w:t xml:space="preserve">Stranica </w:t>
          </w:r>
          <w:r w:rsidRPr="00B76540">
            <w:rPr>
              <w:sz w:val="18"/>
              <w:szCs w:val="18"/>
            </w:rPr>
            <w:fldChar w:fldCharType="begin"/>
          </w:r>
          <w:r w:rsidRPr="00B76540">
            <w:rPr>
              <w:sz w:val="18"/>
              <w:szCs w:val="18"/>
            </w:rPr>
            <w:instrText xml:space="preserve"> PAGE  \* Arabic  \* MERGEFORMAT </w:instrText>
          </w:r>
          <w:r w:rsidRPr="00B76540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38</w:t>
          </w:r>
          <w:r w:rsidRPr="00B76540">
            <w:rPr>
              <w:sz w:val="18"/>
              <w:szCs w:val="18"/>
            </w:rPr>
            <w:fldChar w:fldCharType="end"/>
          </w:r>
          <w:r w:rsidRPr="00B76540">
            <w:rPr>
              <w:sz w:val="18"/>
              <w:szCs w:val="18"/>
            </w:rPr>
            <w:t xml:space="preserve"> od </w:t>
          </w:r>
          <w:r w:rsidRPr="00B76540">
            <w:rPr>
              <w:sz w:val="18"/>
              <w:szCs w:val="18"/>
            </w:rPr>
            <w:fldChar w:fldCharType="begin"/>
          </w:r>
          <w:r w:rsidRPr="00B76540">
            <w:rPr>
              <w:sz w:val="18"/>
              <w:szCs w:val="18"/>
            </w:rPr>
            <w:instrText xml:space="preserve"> NUMPAGES  \* Arabic  \* MERGEFORMAT </w:instrText>
          </w:r>
          <w:r w:rsidRPr="00B76540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B76540">
            <w:rPr>
              <w:sz w:val="18"/>
              <w:szCs w:val="18"/>
            </w:rPr>
            <w:fldChar w:fldCharType="end"/>
          </w:r>
        </w:p>
      </w:tc>
    </w:tr>
  </w:tbl>
  <w:p w14:paraId="5116AD09" w14:textId="77777777" w:rsidR="0097605F" w:rsidRDefault="0097605F" w:rsidP="00CB33C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2990"/>
      <w:gridCol w:w="8556"/>
      <w:gridCol w:w="3025"/>
    </w:tblGrid>
    <w:tr w:rsidR="0097605F" w:rsidRPr="00B76540" w14:paraId="3A989A23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4CA77DE5" w14:textId="77777777" w:rsidR="0097605F" w:rsidRPr="00B76540" w:rsidRDefault="0097605F" w:rsidP="00CB33CD">
          <w:pPr>
            <w:rPr>
              <w:sz w:val="18"/>
              <w:szCs w:val="18"/>
            </w:rPr>
          </w:pPr>
          <w:r w:rsidRPr="00B76540">
            <w:rPr>
              <w:sz w:val="18"/>
              <w:szCs w:val="18"/>
            </w:rPr>
            <w:t>AIN/01-GP-01</w:t>
          </w:r>
        </w:p>
      </w:tc>
      <w:tc>
        <w:tcPr>
          <w:tcW w:w="2936" w:type="pct"/>
          <w:shd w:val="clear" w:color="auto" w:fill="auto"/>
        </w:tcPr>
        <w:p w14:paraId="5095AAA8" w14:textId="77777777" w:rsidR="0097605F" w:rsidRPr="00B76540" w:rsidRDefault="0097605F" w:rsidP="00CB33CD">
          <w:pPr>
            <w:rPr>
              <w:sz w:val="18"/>
              <w:szCs w:val="18"/>
            </w:rPr>
          </w:pPr>
        </w:p>
      </w:tc>
      <w:tc>
        <w:tcPr>
          <w:tcW w:w="1038" w:type="pct"/>
          <w:shd w:val="clear" w:color="auto" w:fill="auto"/>
        </w:tcPr>
        <w:p w14:paraId="18C0E186" w14:textId="77777777" w:rsidR="0097605F" w:rsidRPr="00B76540" w:rsidRDefault="0097605F" w:rsidP="00CB33CD">
          <w:pPr>
            <w:jc w:val="right"/>
            <w:rPr>
              <w:sz w:val="18"/>
              <w:szCs w:val="18"/>
            </w:rPr>
          </w:pPr>
          <w:r w:rsidRPr="00B76540">
            <w:rPr>
              <w:sz w:val="18"/>
              <w:szCs w:val="18"/>
            </w:rPr>
            <w:t xml:space="preserve">Stranica </w:t>
          </w:r>
          <w:r w:rsidRPr="00B76540">
            <w:rPr>
              <w:sz w:val="18"/>
              <w:szCs w:val="18"/>
            </w:rPr>
            <w:fldChar w:fldCharType="begin"/>
          </w:r>
          <w:r w:rsidRPr="00B76540">
            <w:rPr>
              <w:sz w:val="18"/>
              <w:szCs w:val="18"/>
            </w:rPr>
            <w:instrText xml:space="preserve"> PAGE  \* Arabic  \* MERGEFORMAT </w:instrText>
          </w:r>
          <w:r w:rsidRPr="00B76540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42</w:t>
          </w:r>
          <w:r w:rsidRPr="00B76540">
            <w:rPr>
              <w:sz w:val="18"/>
              <w:szCs w:val="18"/>
            </w:rPr>
            <w:fldChar w:fldCharType="end"/>
          </w:r>
          <w:r w:rsidRPr="00B76540">
            <w:rPr>
              <w:sz w:val="18"/>
              <w:szCs w:val="18"/>
            </w:rPr>
            <w:t xml:space="preserve"> od </w:t>
          </w:r>
          <w:r w:rsidRPr="00B76540">
            <w:rPr>
              <w:sz w:val="18"/>
              <w:szCs w:val="18"/>
            </w:rPr>
            <w:fldChar w:fldCharType="begin"/>
          </w:r>
          <w:r w:rsidRPr="00B76540">
            <w:rPr>
              <w:sz w:val="18"/>
              <w:szCs w:val="18"/>
            </w:rPr>
            <w:instrText xml:space="preserve"> NUMPAGES  \* Arabic  \* MERGEFORMAT </w:instrText>
          </w:r>
          <w:r w:rsidRPr="00B76540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B76540">
            <w:rPr>
              <w:sz w:val="18"/>
              <w:szCs w:val="18"/>
            </w:rPr>
            <w:fldChar w:fldCharType="end"/>
          </w:r>
        </w:p>
      </w:tc>
    </w:tr>
  </w:tbl>
  <w:p w14:paraId="0B5DFCFF" w14:textId="77777777" w:rsidR="0097605F" w:rsidRDefault="0097605F" w:rsidP="00CB33C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862"/>
      <w:gridCol w:w="5327"/>
      <w:gridCol w:w="1883"/>
    </w:tblGrid>
    <w:tr w:rsidR="0097605F" w:rsidRPr="004A5679" w14:paraId="67251EBF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4F503F98" w14:textId="77777777" w:rsidR="0097605F" w:rsidRPr="004A5679" w:rsidRDefault="0097605F" w:rsidP="00CB33CD">
          <w:pPr>
            <w:rPr>
              <w:sz w:val="18"/>
              <w:szCs w:val="18"/>
            </w:rPr>
          </w:pPr>
          <w:r w:rsidRPr="004A5679">
            <w:rPr>
              <w:sz w:val="18"/>
              <w:szCs w:val="18"/>
            </w:rPr>
            <w:t>AIN/01-GP-01</w:t>
          </w:r>
        </w:p>
      </w:tc>
      <w:tc>
        <w:tcPr>
          <w:tcW w:w="2936" w:type="pct"/>
          <w:shd w:val="clear" w:color="auto" w:fill="auto"/>
        </w:tcPr>
        <w:p w14:paraId="54A48CE6" w14:textId="77777777" w:rsidR="0097605F" w:rsidRPr="004A5679" w:rsidRDefault="0097605F" w:rsidP="00CB33CD">
          <w:pPr>
            <w:rPr>
              <w:sz w:val="18"/>
              <w:szCs w:val="18"/>
            </w:rPr>
          </w:pPr>
        </w:p>
      </w:tc>
      <w:tc>
        <w:tcPr>
          <w:tcW w:w="1038" w:type="pct"/>
          <w:shd w:val="clear" w:color="auto" w:fill="auto"/>
        </w:tcPr>
        <w:p w14:paraId="47BE35DC" w14:textId="77777777" w:rsidR="0097605F" w:rsidRPr="004A5679" w:rsidRDefault="0097605F" w:rsidP="00CB33CD">
          <w:pPr>
            <w:jc w:val="right"/>
            <w:rPr>
              <w:sz w:val="18"/>
              <w:szCs w:val="18"/>
            </w:rPr>
          </w:pPr>
          <w:r w:rsidRPr="004A5679">
            <w:rPr>
              <w:sz w:val="18"/>
              <w:szCs w:val="18"/>
            </w:rPr>
            <w:t xml:space="preserve">Stranica </w:t>
          </w:r>
          <w:r w:rsidRPr="004A5679">
            <w:rPr>
              <w:sz w:val="18"/>
              <w:szCs w:val="18"/>
            </w:rPr>
            <w:fldChar w:fldCharType="begin"/>
          </w:r>
          <w:r w:rsidRPr="004A5679">
            <w:rPr>
              <w:sz w:val="18"/>
              <w:szCs w:val="18"/>
            </w:rPr>
            <w:instrText xml:space="preserve"> PAGE  \* Arabic  \* MERGEFORMAT </w:instrText>
          </w:r>
          <w:r w:rsidRPr="004A5679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4A5679">
            <w:rPr>
              <w:sz w:val="18"/>
              <w:szCs w:val="18"/>
            </w:rPr>
            <w:fldChar w:fldCharType="end"/>
          </w:r>
          <w:r w:rsidRPr="004A5679">
            <w:rPr>
              <w:sz w:val="18"/>
              <w:szCs w:val="18"/>
            </w:rPr>
            <w:t xml:space="preserve"> od </w:t>
          </w:r>
          <w:r w:rsidRPr="004A5679">
            <w:rPr>
              <w:sz w:val="18"/>
              <w:szCs w:val="18"/>
            </w:rPr>
            <w:fldChar w:fldCharType="begin"/>
          </w:r>
          <w:r w:rsidRPr="004A5679">
            <w:rPr>
              <w:sz w:val="18"/>
              <w:szCs w:val="18"/>
            </w:rPr>
            <w:instrText xml:space="preserve"> NUMPAGES  \* Arabic  \* MERGEFORMAT </w:instrText>
          </w:r>
          <w:r w:rsidRPr="004A5679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4A5679">
            <w:rPr>
              <w:sz w:val="18"/>
              <w:szCs w:val="18"/>
            </w:rPr>
            <w:fldChar w:fldCharType="end"/>
          </w:r>
        </w:p>
      </w:tc>
    </w:tr>
  </w:tbl>
  <w:p w14:paraId="16197FD3" w14:textId="77777777" w:rsidR="0097605F" w:rsidRDefault="0097605F" w:rsidP="00CB3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822"/>
      <w:gridCol w:w="5418"/>
      <w:gridCol w:w="1639"/>
    </w:tblGrid>
    <w:tr w:rsidR="0097605F" w:rsidRPr="005A487B" w14:paraId="5AF30A8C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7392AC36" w14:textId="77777777" w:rsidR="0097605F" w:rsidRPr="005A487B" w:rsidRDefault="0097605F" w:rsidP="00CB33CD">
          <w:pPr>
            <w:rPr>
              <w:sz w:val="18"/>
              <w:szCs w:val="18"/>
            </w:rPr>
          </w:pPr>
          <w:r w:rsidRPr="005A487B">
            <w:rPr>
              <w:sz w:val="18"/>
              <w:szCs w:val="18"/>
            </w:rPr>
            <w:t>AIN/01-GP-01</w:t>
          </w:r>
        </w:p>
      </w:tc>
      <w:tc>
        <w:tcPr>
          <w:tcW w:w="3051" w:type="pct"/>
          <w:shd w:val="clear" w:color="auto" w:fill="auto"/>
        </w:tcPr>
        <w:p w14:paraId="5CE59AA3" w14:textId="77777777" w:rsidR="0097605F" w:rsidRPr="005A487B" w:rsidRDefault="0097605F" w:rsidP="00CB33CD">
          <w:pPr>
            <w:rPr>
              <w:sz w:val="18"/>
              <w:szCs w:val="18"/>
            </w:rPr>
          </w:pPr>
        </w:p>
      </w:tc>
      <w:tc>
        <w:tcPr>
          <w:tcW w:w="923" w:type="pct"/>
          <w:shd w:val="clear" w:color="auto" w:fill="auto"/>
        </w:tcPr>
        <w:p w14:paraId="6F6A4557" w14:textId="59E1D2E8" w:rsidR="0097605F" w:rsidRPr="005A487B" w:rsidRDefault="0097605F" w:rsidP="00CB33CD">
          <w:pPr>
            <w:rPr>
              <w:sz w:val="18"/>
              <w:szCs w:val="18"/>
            </w:rPr>
          </w:pPr>
          <w:r w:rsidRPr="005A487B">
            <w:rPr>
              <w:sz w:val="18"/>
              <w:szCs w:val="18"/>
            </w:rPr>
            <w:t xml:space="preserve">Stranica </w:t>
          </w:r>
          <w:r w:rsidRPr="005A487B">
            <w:rPr>
              <w:sz w:val="18"/>
              <w:szCs w:val="18"/>
            </w:rPr>
            <w:fldChar w:fldCharType="begin"/>
          </w:r>
          <w:r w:rsidRPr="005A487B">
            <w:rPr>
              <w:sz w:val="18"/>
              <w:szCs w:val="18"/>
            </w:rPr>
            <w:instrText xml:space="preserve"> PAGE  \* Arabic  \* MERGEFORMAT </w:instrText>
          </w:r>
          <w:r w:rsidRPr="005A487B">
            <w:rPr>
              <w:sz w:val="18"/>
              <w:szCs w:val="18"/>
            </w:rPr>
            <w:fldChar w:fldCharType="separate"/>
          </w:r>
          <w:r w:rsidR="00EF134E">
            <w:rPr>
              <w:noProof/>
              <w:sz w:val="18"/>
              <w:szCs w:val="18"/>
            </w:rPr>
            <w:t>5</w:t>
          </w:r>
          <w:r w:rsidRPr="005A487B">
            <w:rPr>
              <w:sz w:val="18"/>
              <w:szCs w:val="18"/>
            </w:rPr>
            <w:fldChar w:fldCharType="end"/>
          </w:r>
          <w:r w:rsidRPr="005A487B">
            <w:rPr>
              <w:sz w:val="18"/>
              <w:szCs w:val="18"/>
            </w:rPr>
            <w:t xml:space="preserve"> od </w:t>
          </w:r>
          <w:r w:rsidRPr="005A487B">
            <w:rPr>
              <w:sz w:val="18"/>
              <w:szCs w:val="18"/>
            </w:rPr>
            <w:fldChar w:fldCharType="begin"/>
          </w:r>
          <w:r w:rsidRPr="005A487B">
            <w:rPr>
              <w:sz w:val="18"/>
              <w:szCs w:val="18"/>
            </w:rPr>
            <w:instrText xml:space="preserve"> NUMPAGES  \* Arabic  \* MERGEFORMAT </w:instrText>
          </w:r>
          <w:r w:rsidRPr="005A487B">
            <w:rPr>
              <w:sz w:val="18"/>
              <w:szCs w:val="18"/>
            </w:rPr>
            <w:fldChar w:fldCharType="separate"/>
          </w:r>
          <w:r w:rsidR="00EF134E">
            <w:rPr>
              <w:noProof/>
              <w:sz w:val="18"/>
              <w:szCs w:val="18"/>
            </w:rPr>
            <w:t>5</w:t>
          </w:r>
          <w:r w:rsidRPr="005A487B">
            <w:rPr>
              <w:sz w:val="18"/>
              <w:szCs w:val="18"/>
            </w:rPr>
            <w:fldChar w:fldCharType="end"/>
          </w:r>
        </w:p>
      </w:tc>
    </w:tr>
  </w:tbl>
  <w:p w14:paraId="38E88516" w14:textId="77777777" w:rsidR="0097605F" w:rsidRDefault="0097605F" w:rsidP="00CB3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2990"/>
      <w:gridCol w:w="8891"/>
      <w:gridCol w:w="2690"/>
    </w:tblGrid>
    <w:tr w:rsidR="0097605F" w:rsidRPr="00D43AE4" w14:paraId="430CE1DD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12F85921" w14:textId="77777777" w:rsidR="0097605F" w:rsidRPr="00D43AE4" w:rsidRDefault="0097605F" w:rsidP="00CB33CD">
          <w:pPr>
            <w:rPr>
              <w:sz w:val="18"/>
              <w:szCs w:val="18"/>
            </w:rPr>
          </w:pPr>
          <w:r w:rsidRPr="00D43AE4">
            <w:rPr>
              <w:sz w:val="18"/>
              <w:szCs w:val="18"/>
            </w:rPr>
            <w:t>AIN/01-GP-01</w:t>
          </w:r>
        </w:p>
      </w:tc>
      <w:tc>
        <w:tcPr>
          <w:tcW w:w="3051" w:type="pct"/>
          <w:shd w:val="clear" w:color="auto" w:fill="auto"/>
        </w:tcPr>
        <w:p w14:paraId="5C800D45" w14:textId="77777777" w:rsidR="0097605F" w:rsidRPr="00D43AE4" w:rsidRDefault="0097605F" w:rsidP="00CB33CD">
          <w:pPr>
            <w:rPr>
              <w:sz w:val="18"/>
              <w:szCs w:val="18"/>
            </w:rPr>
          </w:pPr>
        </w:p>
      </w:tc>
      <w:tc>
        <w:tcPr>
          <w:tcW w:w="923" w:type="pct"/>
          <w:shd w:val="clear" w:color="auto" w:fill="auto"/>
        </w:tcPr>
        <w:p w14:paraId="3789F871" w14:textId="77777777" w:rsidR="0097605F" w:rsidRPr="00D43AE4" w:rsidRDefault="0097605F" w:rsidP="00CB33CD">
          <w:pPr>
            <w:jc w:val="right"/>
            <w:rPr>
              <w:sz w:val="18"/>
              <w:szCs w:val="18"/>
            </w:rPr>
          </w:pPr>
          <w:r w:rsidRPr="00D43AE4">
            <w:rPr>
              <w:sz w:val="18"/>
              <w:szCs w:val="18"/>
            </w:rPr>
            <w:t xml:space="preserve">Stranica </w:t>
          </w:r>
          <w:r w:rsidRPr="00D43AE4">
            <w:rPr>
              <w:sz w:val="18"/>
              <w:szCs w:val="18"/>
            </w:rPr>
            <w:fldChar w:fldCharType="begin"/>
          </w:r>
          <w:r w:rsidRPr="00D43AE4">
            <w:rPr>
              <w:sz w:val="18"/>
              <w:szCs w:val="18"/>
            </w:rPr>
            <w:instrText xml:space="preserve"> PAGE  \* Arabic  \* MERGEFORMAT </w:instrText>
          </w:r>
          <w:r w:rsidRPr="00D43AE4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15</w:t>
          </w:r>
          <w:r w:rsidRPr="00D43AE4">
            <w:rPr>
              <w:sz w:val="18"/>
              <w:szCs w:val="18"/>
            </w:rPr>
            <w:fldChar w:fldCharType="end"/>
          </w:r>
          <w:r w:rsidRPr="00D43AE4">
            <w:rPr>
              <w:sz w:val="18"/>
              <w:szCs w:val="18"/>
            </w:rPr>
            <w:t xml:space="preserve"> od </w:t>
          </w:r>
          <w:r w:rsidRPr="00D43AE4">
            <w:rPr>
              <w:sz w:val="18"/>
              <w:szCs w:val="18"/>
            </w:rPr>
            <w:fldChar w:fldCharType="begin"/>
          </w:r>
          <w:r w:rsidRPr="00D43AE4">
            <w:rPr>
              <w:sz w:val="18"/>
              <w:szCs w:val="18"/>
            </w:rPr>
            <w:instrText xml:space="preserve"> NUMPAGES  \* Arabic  \* MERGEFORMAT </w:instrText>
          </w:r>
          <w:r w:rsidRPr="00D43AE4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D43AE4">
            <w:rPr>
              <w:sz w:val="18"/>
              <w:szCs w:val="18"/>
            </w:rPr>
            <w:fldChar w:fldCharType="end"/>
          </w:r>
        </w:p>
      </w:tc>
    </w:tr>
  </w:tbl>
  <w:p w14:paraId="6041BAD1" w14:textId="77777777" w:rsidR="0097605F" w:rsidRDefault="0097605F" w:rsidP="00CB33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861"/>
      <w:gridCol w:w="5536"/>
      <w:gridCol w:w="1675"/>
    </w:tblGrid>
    <w:tr w:rsidR="0097605F" w:rsidRPr="00D544F8" w14:paraId="0A9D50AA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76C43C53" w14:textId="77777777" w:rsidR="0097605F" w:rsidRPr="00D544F8" w:rsidRDefault="0097605F" w:rsidP="00CB33CD">
          <w:pPr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>AIN/01-GP-01</w:t>
          </w:r>
        </w:p>
      </w:tc>
      <w:tc>
        <w:tcPr>
          <w:tcW w:w="3051" w:type="pct"/>
          <w:shd w:val="clear" w:color="auto" w:fill="auto"/>
        </w:tcPr>
        <w:p w14:paraId="614B389B" w14:textId="77777777" w:rsidR="0097605F" w:rsidRPr="00D544F8" w:rsidRDefault="0097605F" w:rsidP="00CB33CD">
          <w:pPr>
            <w:rPr>
              <w:sz w:val="18"/>
              <w:szCs w:val="18"/>
            </w:rPr>
          </w:pPr>
        </w:p>
      </w:tc>
      <w:tc>
        <w:tcPr>
          <w:tcW w:w="923" w:type="pct"/>
          <w:shd w:val="clear" w:color="auto" w:fill="auto"/>
        </w:tcPr>
        <w:p w14:paraId="1DC78746" w14:textId="77777777" w:rsidR="0097605F" w:rsidRPr="00D544F8" w:rsidRDefault="0097605F" w:rsidP="00CB33CD">
          <w:pPr>
            <w:jc w:val="right"/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 xml:space="preserve">Stranica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PAGE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18</w:t>
          </w:r>
          <w:r w:rsidRPr="00D544F8">
            <w:rPr>
              <w:sz w:val="18"/>
              <w:szCs w:val="18"/>
            </w:rPr>
            <w:fldChar w:fldCharType="end"/>
          </w:r>
          <w:r w:rsidRPr="00D544F8">
            <w:rPr>
              <w:sz w:val="18"/>
              <w:szCs w:val="18"/>
            </w:rPr>
            <w:t xml:space="preserve"> od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NUMPAGES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D544F8">
            <w:rPr>
              <w:sz w:val="18"/>
              <w:szCs w:val="18"/>
            </w:rPr>
            <w:fldChar w:fldCharType="end"/>
          </w:r>
        </w:p>
      </w:tc>
    </w:tr>
  </w:tbl>
  <w:p w14:paraId="502C4121" w14:textId="77777777" w:rsidR="0097605F" w:rsidRDefault="0097605F" w:rsidP="00CB33C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2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854"/>
      <w:gridCol w:w="5509"/>
      <w:gridCol w:w="7097"/>
    </w:tblGrid>
    <w:tr w:rsidR="0097605F" w:rsidRPr="00D544F8" w14:paraId="6DBC73C2" w14:textId="77777777" w:rsidTr="00415C95">
      <w:trPr>
        <w:trHeight w:val="236"/>
      </w:trPr>
      <w:tc>
        <w:tcPr>
          <w:tcW w:w="641" w:type="pct"/>
          <w:shd w:val="clear" w:color="auto" w:fill="auto"/>
        </w:tcPr>
        <w:p w14:paraId="6E65A5AC" w14:textId="77777777" w:rsidR="0097605F" w:rsidRPr="00D544F8" w:rsidRDefault="0097605F" w:rsidP="00CB33CD">
          <w:pPr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>AIN/01-GP-01</w:t>
          </w:r>
        </w:p>
      </w:tc>
      <w:tc>
        <w:tcPr>
          <w:tcW w:w="1905" w:type="pct"/>
          <w:shd w:val="clear" w:color="auto" w:fill="auto"/>
        </w:tcPr>
        <w:p w14:paraId="4C91AFAB" w14:textId="77777777" w:rsidR="0097605F" w:rsidRPr="00D544F8" w:rsidRDefault="0097605F" w:rsidP="00CB33CD">
          <w:pPr>
            <w:rPr>
              <w:sz w:val="18"/>
              <w:szCs w:val="18"/>
            </w:rPr>
          </w:pPr>
        </w:p>
      </w:tc>
      <w:tc>
        <w:tcPr>
          <w:tcW w:w="2455" w:type="pct"/>
          <w:shd w:val="clear" w:color="auto" w:fill="auto"/>
        </w:tcPr>
        <w:p w14:paraId="0C0D1A73" w14:textId="77777777" w:rsidR="0097605F" w:rsidRPr="00D544F8" w:rsidRDefault="0097605F" w:rsidP="00CB33CD">
          <w:pPr>
            <w:jc w:val="right"/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 xml:space="preserve">Stranica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PAGE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20</w:t>
          </w:r>
          <w:r w:rsidRPr="00D544F8">
            <w:rPr>
              <w:sz w:val="18"/>
              <w:szCs w:val="18"/>
            </w:rPr>
            <w:fldChar w:fldCharType="end"/>
          </w:r>
          <w:r w:rsidRPr="00D544F8">
            <w:rPr>
              <w:sz w:val="18"/>
              <w:szCs w:val="18"/>
            </w:rPr>
            <w:t xml:space="preserve"> od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NUMPAGES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D544F8">
            <w:rPr>
              <w:sz w:val="18"/>
              <w:szCs w:val="18"/>
            </w:rPr>
            <w:fldChar w:fldCharType="end"/>
          </w:r>
        </w:p>
      </w:tc>
    </w:tr>
  </w:tbl>
  <w:p w14:paraId="71B1CC57" w14:textId="77777777" w:rsidR="0097605F" w:rsidRDefault="0097605F" w:rsidP="00CB33C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861"/>
      <w:gridCol w:w="5536"/>
      <w:gridCol w:w="1675"/>
    </w:tblGrid>
    <w:tr w:rsidR="0097605F" w:rsidRPr="00D544F8" w14:paraId="773F4736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6BB86E81" w14:textId="77777777" w:rsidR="0097605F" w:rsidRPr="00D544F8" w:rsidRDefault="0097605F" w:rsidP="00CB33CD">
          <w:pPr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>AIN/01-GP-01</w:t>
          </w:r>
        </w:p>
      </w:tc>
      <w:tc>
        <w:tcPr>
          <w:tcW w:w="3051" w:type="pct"/>
          <w:shd w:val="clear" w:color="auto" w:fill="auto"/>
        </w:tcPr>
        <w:p w14:paraId="1D744214" w14:textId="77777777" w:rsidR="0097605F" w:rsidRPr="00D544F8" w:rsidRDefault="0097605F" w:rsidP="00CB33CD">
          <w:pPr>
            <w:rPr>
              <w:sz w:val="18"/>
              <w:szCs w:val="18"/>
            </w:rPr>
          </w:pPr>
        </w:p>
      </w:tc>
      <w:tc>
        <w:tcPr>
          <w:tcW w:w="923" w:type="pct"/>
          <w:shd w:val="clear" w:color="auto" w:fill="auto"/>
        </w:tcPr>
        <w:p w14:paraId="1017AC72" w14:textId="77777777" w:rsidR="0097605F" w:rsidRPr="00D544F8" w:rsidRDefault="0097605F" w:rsidP="00CB33CD">
          <w:pPr>
            <w:jc w:val="right"/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 xml:space="preserve">Stranica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PAGE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24</w:t>
          </w:r>
          <w:r w:rsidRPr="00D544F8">
            <w:rPr>
              <w:sz w:val="18"/>
              <w:szCs w:val="18"/>
            </w:rPr>
            <w:fldChar w:fldCharType="end"/>
          </w:r>
          <w:r w:rsidRPr="00D544F8">
            <w:rPr>
              <w:sz w:val="18"/>
              <w:szCs w:val="18"/>
            </w:rPr>
            <w:t xml:space="preserve"> od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NUMPAGES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D544F8">
            <w:rPr>
              <w:sz w:val="18"/>
              <w:szCs w:val="18"/>
            </w:rPr>
            <w:fldChar w:fldCharType="end"/>
          </w:r>
        </w:p>
      </w:tc>
    </w:tr>
  </w:tbl>
  <w:p w14:paraId="519BCC7D" w14:textId="77777777" w:rsidR="0097605F" w:rsidRDefault="0097605F" w:rsidP="00CB33C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2990"/>
      <w:gridCol w:w="8891"/>
      <w:gridCol w:w="2690"/>
    </w:tblGrid>
    <w:tr w:rsidR="0097605F" w:rsidRPr="00D544F8" w14:paraId="69CF0362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5906EF16" w14:textId="77777777" w:rsidR="0097605F" w:rsidRPr="00D544F8" w:rsidRDefault="0097605F" w:rsidP="00CB33CD">
          <w:pPr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>AIN/01-GP-01</w:t>
          </w:r>
        </w:p>
      </w:tc>
      <w:tc>
        <w:tcPr>
          <w:tcW w:w="3051" w:type="pct"/>
          <w:shd w:val="clear" w:color="auto" w:fill="auto"/>
        </w:tcPr>
        <w:p w14:paraId="7A0EF4A2" w14:textId="77777777" w:rsidR="0097605F" w:rsidRPr="00D544F8" w:rsidRDefault="0097605F" w:rsidP="00CB33CD">
          <w:pPr>
            <w:rPr>
              <w:sz w:val="18"/>
              <w:szCs w:val="18"/>
            </w:rPr>
          </w:pPr>
        </w:p>
      </w:tc>
      <w:tc>
        <w:tcPr>
          <w:tcW w:w="923" w:type="pct"/>
          <w:shd w:val="clear" w:color="auto" w:fill="auto"/>
        </w:tcPr>
        <w:p w14:paraId="2ACBDC4B" w14:textId="77777777" w:rsidR="0097605F" w:rsidRPr="00D544F8" w:rsidRDefault="0097605F" w:rsidP="00CB33CD">
          <w:pPr>
            <w:jc w:val="right"/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 xml:space="preserve">Stranica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PAGE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25</w:t>
          </w:r>
          <w:r w:rsidRPr="00D544F8">
            <w:rPr>
              <w:sz w:val="18"/>
              <w:szCs w:val="18"/>
            </w:rPr>
            <w:fldChar w:fldCharType="end"/>
          </w:r>
          <w:r w:rsidRPr="00D544F8">
            <w:rPr>
              <w:sz w:val="18"/>
              <w:szCs w:val="18"/>
            </w:rPr>
            <w:t xml:space="preserve"> od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NUMPAGES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D544F8">
            <w:rPr>
              <w:sz w:val="18"/>
              <w:szCs w:val="18"/>
            </w:rPr>
            <w:fldChar w:fldCharType="end"/>
          </w:r>
        </w:p>
      </w:tc>
    </w:tr>
  </w:tbl>
  <w:p w14:paraId="45C1B426" w14:textId="77777777" w:rsidR="0097605F" w:rsidRDefault="0097605F" w:rsidP="00CB33C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861"/>
      <w:gridCol w:w="5536"/>
      <w:gridCol w:w="1675"/>
    </w:tblGrid>
    <w:tr w:rsidR="0097605F" w:rsidRPr="00D544F8" w14:paraId="0189FF7B" w14:textId="77777777" w:rsidTr="00CB33CD">
      <w:trPr>
        <w:trHeight w:val="236"/>
      </w:trPr>
      <w:tc>
        <w:tcPr>
          <w:tcW w:w="1026" w:type="pct"/>
          <w:shd w:val="clear" w:color="auto" w:fill="auto"/>
        </w:tcPr>
        <w:p w14:paraId="558AA120" w14:textId="77777777" w:rsidR="0097605F" w:rsidRPr="00D544F8" w:rsidRDefault="0097605F" w:rsidP="00CB33CD">
          <w:pPr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>AIN/01-GP-01</w:t>
          </w:r>
        </w:p>
      </w:tc>
      <w:tc>
        <w:tcPr>
          <w:tcW w:w="3051" w:type="pct"/>
          <w:shd w:val="clear" w:color="auto" w:fill="auto"/>
        </w:tcPr>
        <w:p w14:paraId="42541B7F" w14:textId="77777777" w:rsidR="0097605F" w:rsidRPr="00D544F8" w:rsidRDefault="0097605F" w:rsidP="00CB33CD">
          <w:pPr>
            <w:rPr>
              <w:sz w:val="18"/>
              <w:szCs w:val="18"/>
            </w:rPr>
          </w:pPr>
        </w:p>
      </w:tc>
      <w:tc>
        <w:tcPr>
          <w:tcW w:w="923" w:type="pct"/>
          <w:shd w:val="clear" w:color="auto" w:fill="auto"/>
        </w:tcPr>
        <w:p w14:paraId="2FAFACEE" w14:textId="77777777" w:rsidR="0097605F" w:rsidRPr="00D544F8" w:rsidRDefault="0097605F" w:rsidP="00CB33CD">
          <w:pPr>
            <w:jc w:val="right"/>
            <w:rPr>
              <w:sz w:val="18"/>
              <w:szCs w:val="18"/>
            </w:rPr>
          </w:pPr>
          <w:r w:rsidRPr="00D544F8">
            <w:rPr>
              <w:sz w:val="18"/>
              <w:szCs w:val="18"/>
            </w:rPr>
            <w:t xml:space="preserve">Stranica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PAGE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28</w:t>
          </w:r>
          <w:r w:rsidRPr="00D544F8">
            <w:rPr>
              <w:sz w:val="18"/>
              <w:szCs w:val="18"/>
            </w:rPr>
            <w:fldChar w:fldCharType="end"/>
          </w:r>
          <w:r w:rsidRPr="00D544F8">
            <w:rPr>
              <w:sz w:val="18"/>
              <w:szCs w:val="18"/>
            </w:rPr>
            <w:t xml:space="preserve"> od </w:t>
          </w:r>
          <w:r w:rsidRPr="00D544F8">
            <w:rPr>
              <w:sz w:val="18"/>
              <w:szCs w:val="18"/>
            </w:rPr>
            <w:fldChar w:fldCharType="begin"/>
          </w:r>
          <w:r w:rsidRPr="00D544F8">
            <w:rPr>
              <w:sz w:val="18"/>
              <w:szCs w:val="18"/>
            </w:rPr>
            <w:instrText xml:space="preserve"> NUMPAGES  \* Arabic  \* MERGEFORMAT </w:instrText>
          </w:r>
          <w:r w:rsidRPr="00D544F8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D544F8">
            <w:rPr>
              <w:sz w:val="18"/>
              <w:szCs w:val="18"/>
            </w:rPr>
            <w:fldChar w:fldCharType="end"/>
          </w:r>
        </w:p>
      </w:tc>
    </w:tr>
  </w:tbl>
  <w:p w14:paraId="261ABD12" w14:textId="77777777" w:rsidR="0097605F" w:rsidRDefault="0097605F" w:rsidP="00CB33C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0" w:type="pct"/>
      <w:tblBorders>
        <w:top w:val="single" w:sz="4" w:space="0" w:color="auto"/>
      </w:tblBorders>
      <w:tblCellMar>
        <w:top w:w="57" w:type="dxa"/>
      </w:tblCellMar>
      <w:tblLook w:val="01E0" w:firstRow="1" w:lastRow="1" w:firstColumn="1" w:lastColumn="1" w:noHBand="0" w:noVBand="0"/>
    </w:tblPr>
    <w:tblGrid>
      <w:gridCol w:w="1340"/>
      <w:gridCol w:w="222"/>
      <w:gridCol w:w="13038"/>
    </w:tblGrid>
    <w:tr w:rsidR="0097605F" w:rsidRPr="00B76540" w14:paraId="7E3074A1" w14:textId="77777777" w:rsidTr="00005B3C">
      <w:trPr>
        <w:trHeight w:val="236"/>
      </w:trPr>
      <w:tc>
        <w:tcPr>
          <w:tcW w:w="459" w:type="pct"/>
          <w:shd w:val="clear" w:color="auto" w:fill="auto"/>
        </w:tcPr>
        <w:p w14:paraId="758AD28D" w14:textId="77777777" w:rsidR="0097605F" w:rsidRPr="00B76540" w:rsidRDefault="0097605F" w:rsidP="00CB33CD">
          <w:pPr>
            <w:rPr>
              <w:sz w:val="18"/>
              <w:szCs w:val="18"/>
            </w:rPr>
          </w:pPr>
          <w:r w:rsidRPr="00B76540">
            <w:rPr>
              <w:sz w:val="18"/>
              <w:szCs w:val="18"/>
            </w:rPr>
            <w:t>AIN/01-GP-01</w:t>
          </w:r>
        </w:p>
      </w:tc>
      <w:tc>
        <w:tcPr>
          <w:tcW w:w="76" w:type="pct"/>
          <w:shd w:val="clear" w:color="auto" w:fill="auto"/>
        </w:tcPr>
        <w:p w14:paraId="69BC7414" w14:textId="77777777" w:rsidR="0097605F" w:rsidRPr="00B76540" w:rsidRDefault="0097605F" w:rsidP="00CB33CD">
          <w:pPr>
            <w:rPr>
              <w:sz w:val="18"/>
              <w:szCs w:val="18"/>
            </w:rPr>
          </w:pPr>
        </w:p>
      </w:tc>
      <w:tc>
        <w:tcPr>
          <w:tcW w:w="4465" w:type="pct"/>
          <w:shd w:val="clear" w:color="auto" w:fill="auto"/>
        </w:tcPr>
        <w:p w14:paraId="7DBE0771" w14:textId="77777777" w:rsidR="0097605F" w:rsidRPr="00B76540" w:rsidRDefault="0097605F" w:rsidP="00CB33CD">
          <w:pPr>
            <w:jc w:val="right"/>
            <w:rPr>
              <w:sz w:val="18"/>
              <w:szCs w:val="18"/>
            </w:rPr>
          </w:pPr>
          <w:r w:rsidRPr="00B76540">
            <w:rPr>
              <w:sz w:val="18"/>
              <w:szCs w:val="18"/>
            </w:rPr>
            <w:t xml:space="preserve">Stranica </w:t>
          </w:r>
          <w:r w:rsidRPr="00B76540">
            <w:rPr>
              <w:sz w:val="18"/>
              <w:szCs w:val="18"/>
            </w:rPr>
            <w:fldChar w:fldCharType="begin"/>
          </w:r>
          <w:r w:rsidRPr="00B76540">
            <w:rPr>
              <w:sz w:val="18"/>
              <w:szCs w:val="18"/>
            </w:rPr>
            <w:instrText xml:space="preserve"> PAGE  \* Arabic  \* MERGEFORMAT </w:instrText>
          </w:r>
          <w:r w:rsidRPr="00B76540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29</w:t>
          </w:r>
          <w:r w:rsidRPr="00B76540">
            <w:rPr>
              <w:sz w:val="18"/>
              <w:szCs w:val="18"/>
            </w:rPr>
            <w:fldChar w:fldCharType="end"/>
          </w:r>
          <w:r w:rsidRPr="00B76540">
            <w:rPr>
              <w:sz w:val="18"/>
              <w:szCs w:val="18"/>
            </w:rPr>
            <w:t xml:space="preserve"> od </w:t>
          </w:r>
          <w:r w:rsidRPr="00B76540">
            <w:rPr>
              <w:sz w:val="18"/>
              <w:szCs w:val="18"/>
            </w:rPr>
            <w:fldChar w:fldCharType="begin"/>
          </w:r>
          <w:r w:rsidRPr="00B76540">
            <w:rPr>
              <w:sz w:val="18"/>
              <w:szCs w:val="18"/>
            </w:rPr>
            <w:instrText xml:space="preserve"> NUMPAGES  \* Arabic  \* MERGEFORMAT </w:instrText>
          </w:r>
          <w:r w:rsidRPr="00B76540">
            <w:rPr>
              <w:sz w:val="18"/>
              <w:szCs w:val="18"/>
            </w:rPr>
            <w:fldChar w:fldCharType="separate"/>
          </w:r>
          <w:r w:rsidR="0026286B">
            <w:rPr>
              <w:noProof/>
              <w:sz w:val="18"/>
              <w:szCs w:val="18"/>
            </w:rPr>
            <w:t>43</w:t>
          </w:r>
          <w:r w:rsidRPr="00B76540">
            <w:rPr>
              <w:sz w:val="18"/>
              <w:szCs w:val="18"/>
            </w:rPr>
            <w:fldChar w:fldCharType="end"/>
          </w:r>
        </w:p>
      </w:tc>
    </w:tr>
  </w:tbl>
  <w:p w14:paraId="23F74AFD" w14:textId="77777777" w:rsidR="0097605F" w:rsidRDefault="0097605F" w:rsidP="00CB3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BAD1C" w14:textId="77777777" w:rsidR="001A1A80" w:rsidRDefault="001A1A80" w:rsidP="00CB33CD">
      <w:pPr>
        <w:spacing w:after="0" w:line="240" w:lineRule="auto"/>
      </w:pPr>
      <w:r>
        <w:separator/>
      </w:r>
    </w:p>
  </w:footnote>
  <w:footnote w:type="continuationSeparator" w:id="0">
    <w:p w14:paraId="4EBA1457" w14:textId="77777777" w:rsidR="001A1A80" w:rsidRDefault="001A1A80" w:rsidP="00CB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27"/>
    </w:tblGrid>
    <w:tr w:rsidR="0097605F" w:rsidRPr="003D1F46" w14:paraId="46CF76BB" w14:textId="77777777" w:rsidTr="00CB33CD">
      <w:trPr>
        <w:trHeight w:val="660"/>
      </w:trPr>
      <w:tc>
        <w:tcPr>
          <w:tcW w:w="9360" w:type="dxa"/>
          <w:vAlign w:val="center"/>
        </w:tcPr>
        <w:p w14:paraId="46E1282F" w14:textId="77777777" w:rsidR="0097605F" w:rsidRPr="00A764B8" w:rsidRDefault="0097605F" w:rsidP="00CB33CD">
          <w:pPr>
            <w:pStyle w:val="Header"/>
            <w:jc w:val="center"/>
          </w:pPr>
          <w:r w:rsidRPr="00C26EFD">
            <w:rPr>
              <w:noProof/>
              <w:lang w:eastAsia="hr-HR"/>
            </w:rPr>
            <w:drawing>
              <wp:inline distT="0" distB="0" distL="0" distR="0" wp14:anchorId="668BAFEF" wp14:editId="17E958A4">
                <wp:extent cx="1440000" cy="435974"/>
                <wp:effectExtent l="0" t="0" r="8255" b="2540"/>
                <wp:docPr id="28" name="Slika 9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5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605F" w:rsidRPr="003D1F46" w14:paraId="54B80247" w14:textId="77777777" w:rsidTr="00CB33CD">
      <w:trPr>
        <w:trHeight w:val="660"/>
      </w:trPr>
      <w:tc>
        <w:tcPr>
          <w:tcW w:w="9360" w:type="dxa"/>
          <w:vAlign w:val="bottom"/>
        </w:tcPr>
        <w:p w14:paraId="200AADBE" w14:textId="77777777" w:rsidR="0097605F" w:rsidRPr="00A764B8" w:rsidRDefault="0097605F" w:rsidP="00CB33CD">
          <w:pPr>
            <w:pStyle w:val="Header"/>
            <w:jc w:val="center"/>
            <w:rPr>
              <w:b/>
              <w:szCs w:val="24"/>
            </w:rPr>
          </w:pPr>
          <w:r w:rsidRPr="006B28CD">
            <w:rPr>
              <w:sz w:val="28"/>
            </w:rPr>
            <w:t>REPUBLIKA HRVATSKA</w:t>
          </w:r>
        </w:p>
      </w:tc>
    </w:tr>
    <w:tr w:rsidR="0097605F" w:rsidRPr="003D1F46" w14:paraId="27C31F55" w14:textId="77777777" w:rsidTr="00CB33CD">
      <w:trPr>
        <w:trHeight w:val="660"/>
      </w:trPr>
      <w:tc>
        <w:tcPr>
          <w:tcW w:w="9360" w:type="dxa"/>
          <w:vAlign w:val="center"/>
        </w:tcPr>
        <w:p w14:paraId="323C36BC" w14:textId="77777777" w:rsidR="0097605F" w:rsidRPr="00B658CE" w:rsidRDefault="0097605F" w:rsidP="00CB33CD">
          <w:pPr>
            <w:pStyle w:val="Header"/>
            <w:jc w:val="center"/>
            <w:rPr>
              <w:bCs/>
              <w:sz w:val="28"/>
            </w:rPr>
          </w:pPr>
          <w:r w:rsidRPr="00B658CE">
            <w:rPr>
              <w:bCs/>
              <w:sz w:val="28"/>
            </w:rPr>
            <w:t xml:space="preserve">Agencija za istraživanje nesreća u zračnom, </w:t>
          </w:r>
        </w:p>
        <w:p w14:paraId="4B0C9513" w14:textId="77777777" w:rsidR="0097605F" w:rsidRPr="00B658CE" w:rsidRDefault="0097605F" w:rsidP="00CB33CD">
          <w:pPr>
            <w:pStyle w:val="Header"/>
            <w:jc w:val="center"/>
            <w:rPr>
              <w:bCs/>
              <w:sz w:val="28"/>
            </w:rPr>
          </w:pPr>
          <w:r w:rsidRPr="00B658CE">
            <w:rPr>
              <w:bCs/>
              <w:sz w:val="28"/>
            </w:rPr>
            <w:t>pomorskom i željezničkom prometu</w:t>
          </w:r>
        </w:p>
        <w:p w14:paraId="3CBFDE62" w14:textId="77777777" w:rsidR="0097605F" w:rsidRPr="00A764B8" w:rsidRDefault="0097605F" w:rsidP="00CB33CD">
          <w:pPr>
            <w:pStyle w:val="Header"/>
            <w:jc w:val="center"/>
          </w:pPr>
        </w:p>
      </w:tc>
    </w:tr>
    <w:tr w:rsidR="0097605F" w:rsidRPr="003D1F46" w14:paraId="3B191537" w14:textId="77777777" w:rsidTr="00CB33CD">
      <w:trPr>
        <w:trHeight w:hRule="exact" w:val="318"/>
      </w:trPr>
      <w:tc>
        <w:tcPr>
          <w:tcW w:w="9360" w:type="dxa"/>
          <w:tcBorders>
            <w:top w:val="single" w:sz="4" w:space="0" w:color="000000"/>
            <w:bottom w:val="nil"/>
          </w:tcBorders>
          <w:vAlign w:val="center"/>
        </w:tcPr>
        <w:p w14:paraId="0395CF88" w14:textId="77777777" w:rsidR="0097605F" w:rsidRPr="0094313D" w:rsidRDefault="0097605F" w:rsidP="00CB33CD">
          <w:pPr>
            <w:rPr>
              <w:lang w:eastAsia="hr-HR"/>
            </w:rPr>
          </w:pPr>
        </w:p>
        <w:p w14:paraId="25474B1B" w14:textId="77777777" w:rsidR="0097605F" w:rsidRPr="00106135" w:rsidRDefault="0097605F" w:rsidP="00CB33CD">
          <w:pPr>
            <w:pStyle w:val="Header"/>
          </w:pPr>
        </w:p>
      </w:tc>
    </w:tr>
  </w:tbl>
  <w:p w14:paraId="4C4FA09E" w14:textId="77777777" w:rsidR="0097605F" w:rsidRDefault="0097605F" w:rsidP="00CB33C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48"/>
      <w:gridCol w:w="3896"/>
      <w:gridCol w:w="3883"/>
    </w:tblGrid>
    <w:tr w:rsidR="0097605F" w:rsidRPr="005B0C30" w14:paraId="3399022A" w14:textId="77777777" w:rsidTr="00FB7077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0A0D2BE7" w14:textId="77777777" w:rsidR="0097605F" w:rsidRPr="00CC0E64" w:rsidRDefault="0097605F" w:rsidP="00415C95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10A5EC32" wp14:editId="48630026">
                <wp:extent cx="540000" cy="163490"/>
                <wp:effectExtent l="0" t="0" r="0" b="8255"/>
                <wp:docPr id="921319173" name="Slika 921319173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3659F1AB" w14:textId="77777777" w:rsidR="0097605F" w:rsidRPr="00530BC5" w:rsidRDefault="0097605F" w:rsidP="00415C95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139A1FEC" w14:textId="77777777" w:rsidTr="00FB7077">
      <w:trPr>
        <w:trHeight w:val="151"/>
      </w:trPr>
      <w:tc>
        <w:tcPr>
          <w:tcW w:w="2849" w:type="pct"/>
          <w:gridSpan w:val="2"/>
          <w:shd w:val="clear" w:color="auto" w:fill="auto"/>
          <w:vAlign w:val="center"/>
        </w:tcPr>
        <w:p w14:paraId="0FF4E552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410E2905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51" w:type="pct"/>
          <w:vAlign w:val="center"/>
        </w:tcPr>
        <w:p w14:paraId="5748816D" w14:textId="5D5A9552" w:rsidR="0097605F" w:rsidRPr="00164362" w:rsidRDefault="0097605F" w:rsidP="00415C95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1AC754BD" w14:textId="77777777" w:rsidR="0097605F" w:rsidRDefault="0097605F" w:rsidP="00CB33C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47"/>
      <w:gridCol w:w="5339"/>
      <w:gridCol w:w="2441"/>
    </w:tblGrid>
    <w:tr w:rsidR="0097605F" w:rsidRPr="005B0C30" w14:paraId="382C9676" w14:textId="77777777" w:rsidTr="00FB7077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76684A35" w14:textId="77777777" w:rsidR="0097605F" w:rsidRPr="00CC0E64" w:rsidRDefault="0097605F" w:rsidP="00415C95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19097E4F" wp14:editId="1C3F61A3">
                <wp:extent cx="540000" cy="163490"/>
                <wp:effectExtent l="0" t="0" r="0" b="8255"/>
                <wp:docPr id="1258076128" name="Slika 1258076128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19F3C72C" w14:textId="77777777" w:rsidR="0097605F" w:rsidRPr="00530BC5" w:rsidRDefault="0097605F" w:rsidP="00415C95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07049F0A" w14:textId="77777777" w:rsidTr="00FB7077">
      <w:trPr>
        <w:trHeight w:val="151"/>
      </w:trPr>
      <w:tc>
        <w:tcPr>
          <w:tcW w:w="3648" w:type="pct"/>
          <w:gridSpan w:val="2"/>
          <w:shd w:val="clear" w:color="auto" w:fill="auto"/>
          <w:vAlign w:val="center"/>
        </w:tcPr>
        <w:p w14:paraId="2194FE8B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6BF5CD85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1352" w:type="pct"/>
          <w:vAlign w:val="center"/>
        </w:tcPr>
        <w:p w14:paraId="4FDA5BE7" w14:textId="458440D7" w:rsidR="0097605F" w:rsidRPr="00164362" w:rsidRDefault="0097605F" w:rsidP="00415C95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5755E83F" w14:textId="77777777" w:rsidR="0097605F" w:rsidRDefault="0097605F" w:rsidP="00CB33C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48"/>
      <w:gridCol w:w="4535"/>
      <w:gridCol w:w="3244"/>
    </w:tblGrid>
    <w:tr w:rsidR="0097605F" w:rsidRPr="005B0C30" w14:paraId="28D30400" w14:textId="77777777" w:rsidTr="00FB7077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41F4BBD7" w14:textId="77777777" w:rsidR="0097605F" w:rsidRPr="00CC0E64" w:rsidRDefault="0097605F" w:rsidP="00415C95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469161E3" wp14:editId="526519BB">
                <wp:extent cx="540000" cy="163490"/>
                <wp:effectExtent l="0" t="0" r="0" b="8255"/>
                <wp:docPr id="1813616671" name="Slika 1813616671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64D70B22" w14:textId="77777777" w:rsidR="0097605F" w:rsidRPr="00530BC5" w:rsidRDefault="0097605F" w:rsidP="00415C95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29E91852" w14:textId="77777777" w:rsidTr="00FB7077">
      <w:trPr>
        <w:trHeight w:val="151"/>
      </w:trPr>
      <w:tc>
        <w:tcPr>
          <w:tcW w:w="3203" w:type="pct"/>
          <w:gridSpan w:val="2"/>
          <w:shd w:val="clear" w:color="auto" w:fill="auto"/>
          <w:vAlign w:val="center"/>
        </w:tcPr>
        <w:p w14:paraId="424D3603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271DEBE8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1797" w:type="pct"/>
          <w:vAlign w:val="center"/>
        </w:tcPr>
        <w:p w14:paraId="41EFDC74" w14:textId="036BE1E3" w:rsidR="0097605F" w:rsidRPr="00164362" w:rsidRDefault="0097605F" w:rsidP="00415C95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6E56D4E2" w14:textId="77777777" w:rsidR="0097605F" w:rsidRDefault="0097605F" w:rsidP="00CB33CD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1"/>
      <w:gridCol w:w="3846"/>
      <w:gridCol w:w="3834"/>
    </w:tblGrid>
    <w:tr w:rsidR="0097605F" w:rsidRPr="005B0C30" w14:paraId="6684B657" w14:textId="77777777" w:rsidTr="006952A2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654AFE60" w14:textId="77777777" w:rsidR="0097605F" w:rsidRPr="00CC0E64" w:rsidRDefault="0097605F" w:rsidP="004F1B93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0B98F3BA" wp14:editId="05CAE36A">
                <wp:extent cx="540000" cy="163490"/>
                <wp:effectExtent l="0" t="0" r="0" b="8255"/>
                <wp:docPr id="1516874520" name="Slika 1516874520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090D83C4" w14:textId="77777777" w:rsidR="0097605F" w:rsidRPr="00530BC5" w:rsidRDefault="0097605F" w:rsidP="004F1B93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6FD6051C" w14:textId="77777777" w:rsidTr="006952A2">
      <w:trPr>
        <w:trHeight w:val="151"/>
      </w:trPr>
      <w:tc>
        <w:tcPr>
          <w:tcW w:w="2849" w:type="pct"/>
          <w:gridSpan w:val="2"/>
          <w:shd w:val="clear" w:color="auto" w:fill="auto"/>
          <w:vAlign w:val="center"/>
        </w:tcPr>
        <w:p w14:paraId="0C541408" w14:textId="77777777" w:rsidR="0097605F" w:rsidRPr="00164362" w:rsidRDefault="0097605F" w:rsidP="004F1B93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10912404" w14:textId="77777777" w:rsidR="0097605F" w:rsidRPr="00164362" w:rsidRDefault="0097605F" w:rsidP="004F1B93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51" w:type="pct"/>
          <w:vAlign w:val="center"/>
        </w:tcPr>
        <w:p w14:paraId="2B1F6E45" w14:textId="77777777" w:rsidR="0097605F" w:rsidRPr="00164362" w:rsidRDefault="0097605F" w:rsidP="004F1B93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</w:t>
          </w:r>
          <w:r>
            <w:rPr>
              <w:b/>
              <w:sz w:val="18"/>
              <w:szCs w:val="18"/>
              <w:lang w:eastAsia="hr-HR"/>
            </w:rPr>
            <w:br/>
          </w:r>
          <w:r w:rsidRPr="00164362">
            <w:rPr>
              <w:b/>
              <w:sz w:val="18"/>
              <w:szCs w:val="18"/>
              <w:lang w:eastAsia="hr-HR"/>
            </w:rPr>
            <w:t>FINANCIJSKI PLAN POSLOVANJA – 2023</w:t>
          </w:r>
        </w:p>
      </w:tc>
    </w:tr>
  </w:tbl>
  <w:p w14:paraId="008EFE49" w14:textId="77777777" w:rsidR="0097605F" w:rsidRDefault="0097605F" w:rsidP="00CB33CD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2"/>
      <w:gridCol w:w="3847"/>
      <w:gridCol w:w="3948"/>
    </w:tblGrid>
    <w:tr w:rsidR="0097605F" w:rsidRPr="005B0C30" w14:paraId="30899567" w14:textId="77777777" w:rsidTr="00EC5678">
      <w:trPr>
        <w:trHeight w:val="272"/>
      </w:trPr>
      <w:tc>
        <w:tcPr>
          <w:tcW w:w="682" w:type="pct"/>
          <w:shd w:val="clear" w:color="auto" w:fill="auto"/>
          <w:vAlign w:val="center"/>
        </w:tcPr>
        <w:p w14:paraId="04DCC789" w14:textId="77777777" w:rsidR="0097605F" w:rsidRPr="00CC0E64" w:rsidRDefault="0097605F" w:rsidP="004F1B93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53831FDD" wp14:editId="686A50A0">
                <wp:extent cx="540000" cy="163490"/>
                <wp:effectExtent l="0" t="0" r="0" b="8255"/>
                <wp:docPr id="2057361580" name="Slika 2057361580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8" w:type="pct"/>
          <w:gridSpan w:val="2"/>
          <w:shd w:val="clear" w:color="auto" w:fill="auto"/>
          <w:vAlign w:val="center"/>
        </w:tcPr>
        <w:p w14:paraId="24DF95FB" w14:textId="77777777" w:rsidR="0097605F" w:rsidRPr="00530BC5" w:rsidRDefault="0097605F" w:rsidP="004F1B93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489663C2" w14:textId="77777777" w:rsidTr="00EC5678">
      <w:trPr>
        <w:trHeight w:val="151"/>
      </w:trPr>
      <w:tc>
        <w:tcPr>
          <w:tcW w:w="2813" w:type="pct"/>
          <w:gridSpan w:val="2"/>
          <w:shd w:val="clear" w:color="auto" w:fill="auto"/>
          <w:vAlign w:val="center"/>
        </w:tcPr>
        <w:p w14:paraId="29355461" w14:textId="77777777" w:rsidR="0097605F" w:rsidRPr="00164362" w:rsidRDefault="0097605F" w:rsidP="004F1B93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7DF2DD68" w14:textId="77777777" w:rsidR="0097605F" w:rsidRPr="00164362" w:rsidRDefault="0097605F" w:rsidP="004F1B93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88" w:type="pct"/>
          <w:vAlign w:val="center"/>
        </w:tcPr>
        <w:p w14:paraId="6924EC9E" w14:textId="26CBA11A" w:rsidR="0097605F" w:rsidRPr="00164362" w:rsidRDefault="0097605F" w:rsidP="004F1B93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4C7DD4B4" w14:textId="77777777" w:rsidR="0097605F" w:rsidRDefault="0097605F" w:rsidP="00CB33CD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1"/>
      <w:gridCol w:w="5794"/>
      <w:gridCol w:w="2002"/>
    </w:tblGrid>
    <w:tr w:rsidR="0097605F" w:rsidRPr="005B0C30" w14:paraId="3E069DDD" w14:textId="77777777" w:rsidTr="006952A2">
      <w:trPr>
        <w:trHeight w:val="272"/>
      </w:trPr>
      <w:tc>
        <w:tcPr>
          <w:tcW w:w="682" w:type="pct"/>
          <w:shd w:val="clear" w:color="auto" w:fill="auto"/>
          <w:vAlign w:val="center"/>
        </w:tcPr>
        <w:p w14:paraId="086907CB" w14:textId="77777777" w:rsidR="0097605F" w:rsidRPr="00CC0E64" w:rsidRDefault="0097605F" w:rsidP="005C2E1E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51A4072E" wp14:editId="1CB44F9F">
                <wp:extent cx="540000" cy="163490"/>
                <wp:effectExtent l="0" t="0" r="0" b="8255"/>
                <wp:docPr id="406579466" name="Slika 406579466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8" w:type="pct"/>
          <w:gridSpan w:val="2"/>
          <w:shd w:val="clear" w:color="auto" w:fill="auto"/>
          <w:vAlign w:val="center"/>
        </w:tcPr>
        <w:p w14:paraId="405CAA86" w14:textId="77777777" w:rsidR="0097605F" w:rsidRPr="00530BC5" w:rsidRDefault="0097605F" w:rsidP="005C2E1E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4D7E7367" w14:textId="77777777" w:rsidTr="005C2E1E">
      <w:trPr>
        <w:trHeight w:val="151"/>
      </w:trPr>
      <w:tc>
        <w:tcPr>
          <w:tcW w:w="3891" w:type="pct"/>
          <w:gridSpan w:val="2"/>
          <w:shd w:val="clear" w:color="auto" w:fill="auto"/>
          <w:vAlign w:val="center"/>
        </w:tcPr>
        <w:p w14:paraId="1EE2F031" w14:textId="77777777" w:rsidR="0097605F" w:rsidRPr="00164362" w:rsidRDefault="0097605F" w:rsidP="005C2E1E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03255787" w14:textId="77777777" w:rsidR="0097605F" w:rsidRPr="00164362" w:rsidRDefault="0097605F" w:rsidP="005C2E1E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1109" w:type="pct"/>
          <w:vAlign w:val="center"/>
        </w:tcPr>
        <w:p w14:paraId="4A9B93B5" w14:textId="78FC7FE5" w:rsidR="0097605F" w:rsidRPr="00164362" w:rsidRDefault="0097605F" w:rsidP="005C2E1E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071E0F70" w14:textId="77777777" w:rsidR="0097605F" w:rsidRDefault="0097605F" w:rsidP="00CB33CD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8"/>
      <w:gridCol w:w="3866"/>
      <w:gridCol w:w="3968"/>
    </w:tblGrid>
    <w:tr w:rsidR="0097605F" w:rsidRPr="005B0C30" w14:paraId="7761C8D6" w14:textId="77777777" w:rsidTr="006952A2">
      <w:trPr>
        <w:trHeight w:val="272"/>
      </w:trPr>
      <w:tc>
        <w:tcPr>
          <w:tcW w:w="682" w:type="pct"/>
          <w:shd w:val="clear" w:color="auto" w:fill="auto"/>
          <w:vAlign w:val="center"/>
        </w:tcPr>
        <w:p w14:paraId="5E9ECE28" w14:textId="77777777" w:rsidR="0097605F" w:rsidRPr="00CC0E64" w:rsidRDefault="0097605F" w:rsidP="005C2E1E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4C5F4D6B" wp14:editId="7F29E6B9">
                <wp:extent cx="540000" cy="163490"/>
                <wp:effectExtent l="0" t="0" r="0" b="8255"/>
                <wp:docPr id="39" name="Slika 8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8" w:type="pct"/>
          <w:gridSpan w:val="2"/>
          <w:shd w:val="clear" w:color="auto" w:fill="auto"/>
          <w:vAlign w:val="center"/>
        </w:tcPr>
        <w:p w14:paraId="0D57ABAD" w14:textId="77777777" w:rsidR="0097605F" w:rsidRPr="00530BC5" w:rsidRDefault="0097605F" w:rsidP="005C2E1E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7F100814" w14:textId="77777777" w:rsidTr="006952A2">
      <w:trPr>
        <w:trHeight w:val="151"/>
      </w:trPr>
      <w:tc>
        <w:tcPr>
          <w:tcW w:w="2813" w:type="pct"/>
          <w:gridSpan w:val="2"/>
          <w:shd w:val="clear" w:color="auto" w:fill="auto"/>
          <w:vAlign w:val="center"/>
        </w:tcPr>
        <w:p w14:paraId="7D62B465" w14:textId="77777777" w:rsidR="0097605F" w:rsidRPr="00164362" w:rsidRDefault="0097605F" w:rsidP="005C2E1E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4EAF943B" w14:textId="77777777" w:rsidR="0097605F" w:rsidRPr="00164362" w:rsidRDefault="0097605F" w:rsidP="005C2E1E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88" w:type="pct"/>
          <w:vAlign w:val="center"/>
        </w:tcPr>
        <w:p w14:paraId="40D679EB" w14:textId="11DA58C5" w:rsidR="0097605F" w:rsidRPr="00164362" w:rsidRDefault="0097605F" w:rsidP="005C2E1E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2512F40F" w14:textId="77777777" w:rsidR="0097605F" w:rsidRDefault="0097605F" w:rsidP="00CB33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F408" w14:textId="77777777" w:rsidR="0097605F" w:rsidRDefault="0097605F" w:rsidP="00CB33CD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FA45DF" wp14:editId="355761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33C8" w14:textId="77777777" w:rsidR="0097605F" w:rsidRDefault="0097605F" w:rsidP="00CB33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FA45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0;width:471.3pt;height:188.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058533C8" w14:textId="77777777" w:rsidR="0097605F" w:rsidRDefault="0097605F" w:rsidP="00CB33CD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11"/>
      <w:gridCol w:w="3783"/>
      <w:gridCol w:w="3771"/>
    </w:tblGrid>
    <w:tr w:rsidR="0097605F" w:rsidRPr="005B0C30" w14:paraId="288C172B" w14:textId="77777777" w:rsidTr="006952A2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65F8ACC1" w14:textId="77777777" w:rsidR="0097605F" w:rsidRPr="00CC0E64" w:rsidRDefault="0097605F" w:rsidP="00DC6BD6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745708FD" wp14:editId="4A00C932">
                <wp:extent cx="540000" cy="163490"/>
                <wp:effectExtent l="0" t="0" r="0" b="8255"/>
                <wp:docPr id="29" name="Slika 8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100846AD" w14:textId="77777777" w:rsidR="0097605F" w:rsidRPr="00530BC5" w:rsidRDefault="0097605F" w:rsidP="00DC6BD6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5E72AB00" w14:textId="77777777" w:rsidTr="006952A2">
      <w:trPr>
        <w:trHeight w:val="151"/>
      </w:trPr>
      <w:tc>
        <w:tcPr>
          <w:tcW w:w="2849" w:type="pct"/>
          <w:gridSpan w:val="2"/>
          <w:shd w:val="clear" w:color="auto" w:fill="auto"/>
          <w:vAlign w:val="center"/>
        </w:tcPr>
        <w:p w14:paraId="21618891" w14:textId="77777777" w:rsidR="0097605F" w:rsidRPr="00164362" w:rsidRDefault="0097605F" w:rsidP="00DC6BD6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35C0E224" w14:textId="77777777" w:rsidR="0097605F" w:rsidRPr="00164362" w:rsidRDefault="0097605F" w:rsidP="00DC6BD6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51" w:type="pct"/>
          <w:vAlign w:val="center"/>
        </w:tcPr>
        <w:p w14:paraId="43B05326" w14:textId="3E6968B0" w:rsidR="0097605F" w:rsidRPr="00164362" w:rsidRDefault="0097605F" w:rsidP="00DC6BD6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701702CD" w14:textId="77777777" w:rsidR="0097605F" w:rsidRDefault="0097605F" w:rsidP="00CB694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516C" w14:textId="77777777" w:rsidR="0097605F" w:rsidRDefault="0097605F" w:rsidP="00CB33CD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B336399" wp14:editId="1D80B5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BA3D6" w14:textId="77777777" w:rsidR="0097605F" w:rsidRDefault="0097605F" w:rsidP="00CB33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3363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0;width:471.3pt;height:188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097BA3D6" w14:textId="77777777" w:rsidR="0097605F" w:rsidRDefault="0097605F" w:rsidP="00CB33CD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C2AF" w14:textId="77777777" w:rsidR="0097605F" w:rsidRDefault="0097605F" w:rsidP="00CB33CD">
    <w:pPr>
      <w:pStyle w:val="Header"/>
    </w:pPr>
  </w:p>
  <w:p w14:paraId="31197AC2" w14:textId="77777777" w:rsidR="0097605F" w:rsidRDefault="0097605F" w:rsidP="00CB33C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D854" w14:textId="77777777" w:rsidR="0097605F" w:rsidRDefault="0097605F" w:rsidP="00CB33C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1"/>
      <w:gridCol w:w="3846"/>
      <w:gridCol w:w="3834"/>
    </w:tblGrid>
    <w:tr w:rsidR="0097605F" w:rsidRPr="005B0C30" w14:paraId="731B1122" w14:textId="77777777" w:rsidTr="006952A2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5DE4ED5B" w14:textId="77777777" w:rsidR="0097605F" w:rsidRPr="00CC0E64" w:rsidRDefault="0097605F" w:rsidP="00B76287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6DC5B609" wp14:editId="54E56676">
                <wp:extent cx="540000" cy="163490"/>
                <wp:effectExtent l="0" t="0" r="0" b="8255"/>
                <wp:docPr id="30" name="Slika 8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3272A46F" w14:textId="77777777" w:rsidR="0097605F" w:rsidRPr="00530BC5" w:rsidRDefault="0097605F" w:rsidP="00B76287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4BA1A08B" w14:textId="77777777" w:rsidTr="006952A2">
      <w:trPr>
        <w:trHeight w:val="151"/>
      </w:trPr>
      <w:tc>
        <w:tcPr>
          <w:tcW w:w="2849" w:type="pct"/>
          <w:gridSpan w:val="2"/>
          <w:shd w:val="clear" w:color="auto" w:fill="auto"/>
          <w:vAlign w:val="center"/>
        </w:tcPr>
        <w:p w14:paraId="706D4B3F" w14:textId="77777777" w:rsidR="0097605F" w:rsidRPr="00164362" w:rsidRDefault="0097605F" w:rsidP="00B76287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2BECA081" w14:textId="77777777" w:rsidR="0097605F" w:rsidRPr="00164362" w:rsidRDefault="0097605F" w:rsidP="00B76287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51" w:type="pct"/>
          <w:vAlign w:val="center"/>
        </w:tcPr>
        <w:p w14:paraId="2FD64F01" w14:textId="24FB9B99" w:rsidR="0097605F" w:rsidRPr="00164362" w:rsidRDefault="0097605F" w:rsidP="00B76287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 xml:space="preserve">GODIŠNJI PROGRAM RADA I RAZVOJA i </w:t>
          </w:r>
          <w:r>
            <w:rPr>
              <w:b/>
              <w:sz w:val="18"/>
              <w:szCs w:val="18"/>
              <w:lang w:eastAsia="hr-HR"/>
            </w:rPr>
            <w:br/>
          </w:r>
          <w:r w:rsidRPr="00164362">
            <w:rPr>
              <w:b/>
              <w:sz w:val="18"/>
              <w:szCs w:val="18"/>
              <w:lang w:eastAsia="hr-HR"/>
            </w:rPr>
            <w:t>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1298E3C5" w14:textId="77777777" w:rsidR="0097605F" w:rsidRDefault="0097605F" w:rsidP="00CB33C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1"/>
      <w:gridCol w:w="3846"/>
      <w:gridCol w:w="3834"/>
    </w:tblGrid>
    <w:tr w:rsidR="0097605F" w:rsidRPr="005B0C30" w14:paraId="5198FDDE" w14:textId="77777777" w:rsidTr="006952A2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6BEBD2B0" w14:textId="77777777" w:rsidR="0097605F" w:rsidRPr="00CC0E64" w:rsidRDefault="0097605F" w:rsidP="00B76287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7F98ABFB" wp14:editId="1F0ACAB3">
                <wp:extent cx="540000" cy="163490"/>
                <wp:effectExtent l="0" t="0" r="0" b="8255"/>
                <wp:docPr id="31" name="Slika 8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50FE94A2" w14:textId="77777777" w:rsidR="0097605F" w:rsidRPr="00530BC5" w:rsidRDefault="0097605F" w:rsidP="00B76287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7BE7C60D" w14:textId="77777777" w:rsidTr="006952A2">
      <w:trPr>
        <w:trHeight w:val="151"/>
      </w:trPr>
      <w:tc>
        <w:tcPr>
          <w:tcW w:w="2849" w:type="pct"/>
          <w:gridSpan w:val="2"/>
          <w:shd w:val="clear" w:color="auto" w:fill="auto"/>
          <w:vAlign w:val="center"/>
        </w:tcPr>
        <w:p w14:paraId="75500084" w14:textId="77777777" w:rsidR="0097605F" w:rsidRPr="00164362" w:rsidRDefault="0097605F" w:rsidP="00B76287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1930C41D" w14:textId="77777777" w:rsidR="0097605F" w:rsidRPr="00164362" w:rsidRDefault="0097605F" w:rsidP="00B76287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51" w:type="pct"/>
          <w:vAlign w:val="center"/>
        </w:tcPr>
        <w:p w14:paraId="7EE03F42" w14:textId="3F2DF7AF" w:rsidR="0097605F" w:rsidRPr="00164362" w:rsidRDefault="0097605F" w:rsidP="00B76287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GODIŠNJI PROGRAM RADA I RAZVOJA i 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05A5E354" w14:textId="77777777" w:rsidR="0097605F" w:rsidRDefault="0097605F" w:rsidP="00CB33C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bottom w:val="single" w:sz="4" w:space="0" w:color="auto"/>
      </w:tblBorders>
      <w:tblLayout w:type="fixed"/>
      <w:tblCellMar>
        <w:top w:w="28" w:type="dxa"/>
        <w:bottom w:w="57" w:type="dxa"/>
      </w:tblCellMar>
      <w:tblLook w:val="01E0" w:firstRow="1" w:lastRow="1" w:firstColumn="1" w:lastColumn="1" w:noHBand="0" w:noVBand="0"/>
    </w:tblPr>
    <w:tblGrid>
      <w:gridCol w:w="1231"/>
      <w:gridCol w:w="3846"/>
      <w:gridCol w:w="3834"/>
    </w:tblGrid>
    <w:tr w:rsidR="0097605F" w:rsidRPr="005B0C30" w14:paraId="1F412FDF" w14:textId="77777777" w:rsidTr="006952A2">
      <w:trPr>
        <w:trHeight w:val="272"/>
      </w:trPr>
      <w:tc>
        <w:tcPr>
          <w:tcW w:w="691" w:type="pct"/>
          <w:shd w:val="clear" w:color="auto" w:fill="auto"/>
          <w:vAlign w:val="center"/>
        </w:tcPr>
        <w:p w14:paraId="33D76F4C" w14:textId="77777777" w:rsidR="0097605F" w:rsidRPr="00CC0E64" w:rsidRDefault="0097605F" w:rsidP="00415C95">
          <w:pPr>
            <w:rPr>
              <w:noProof/>
              <w:lang w:eastAsia="hr-HR"/>
            </w:rPr>
          </w:pPr>
          <w:r w:rsidRPr="00CC0E64">
            <w:rPr>
              <w:noProof/>
              <w:lang w:eastAsia="hr-HR"/>
            </w:rPr>
            <w:drawing>
              <wp:inline distT="0" distB="0" distL="0" distR="0" wp14:anchorId="7C0EFB15" wp14:editId="65C34E76">
                <wp:extent cx="540000" cy="163490"/>
                <wp:effectExtent l="0" t="0" r="0" b="8255"/>
                <wp:docPr id="1958252024" name="Slika 1958252024" descr="C:\Users\ptjakicic\Pictures\logo_A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tjakicic\Pictures\logo_A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16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gridSpan w:val="2"/>
          <w:shd w:val="clear" w:color="auto" w:fill="auto"/>
          <w:vAlign w:val="center"/>
        </w:tcPr>
        <w:p w14:paraId="6AD59850" w14:textId="77777777" w:rsidR="0097605F" w:rsidRPr="00530BC5" w:rsidRDefault="0097605F" w:rsidP="00415C95">
          <w:pPr>
            <w:jc w:val="right"/>
            <w:rPr>
              <w:b/>
              <w:sz w:val="20"/>
              <w:szCs w:val="18"/>
              <w:lang w:eastAsia="hr-HR"/>
            </w:rPr>
          </w:pPr>
        </w:p>
      </w:tc>
    </w:tr>
    <w:tr w:rsidR="0097605F" w:rsidRPr="00164362" w14:paraId="318EE4DA" w14:textId="77777777" w:rsidTr="006952A2">
      <w:trPr>
        <w:trHeight w:val="151"/>
      </w:trPr>
      <w:tc>
        <w:tcPr>
          <w:tcW w:w="2849" w:type="pct"/>
          <w:gridSpan w:val="2"/>
          <w:shd w:val="clear" w:color="auto" w:fill="auto"/>
          <w:vAlign w:val="center"/>
        </w:tcPr>
        <w:p w14:paraId="22D64CC3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AGENCIJA ZA ISTRAŽIVANJE NESREĆA U ZRAČNOM,</w:t>
          </w:r>
        </w:p>
        <w:p w14:paraId="124BAB03" w14:textId="77777777" w:rsidR="0097605F" w:rsidRPr="00164362" w:rsidRDefault="0097605F" w:rsidP="00415C95">
          <w:pPr>
            <w:spacing w:after="0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>POMORSKOM I ŽELJEZNIČKOM PROMETU</w:t>
          </w:r>
        </w:p>
      </w:tc>
      <w:tc>
        <w:tcPr>
          <w:tcW w:w="2151" w:type="pct"/>
          <w:vAlign w:val="center"/>
        </w:tcPr>
        <w:p w14:paraId="7BEC4137" w14:textId="1A36265F" w:rsidR="0097605F" w:rsidRPr="00164362" w:rsidRDefault="0097605F" w:rsidP="00415C95">
          <w:pPr>
            <w:spacing w:after="0"/>
            <w:jc w:val="right"/>
            <w:rPr>
              <w:b/>
              <w:sz w:val="18"/>
              <w:szCs w:val="18"/>
              <w:lang w:eastAsia="hr-HR"/>
            </w:rPr>
          </w:pPr>
          <w:r w:rsidRPr="00164362">
            <w:rPr>
              <w:b/>
              <w:sz w:val="18"/>
              <w:szCs w:val="18"/>
              <w:lang w:eastAsia="hr-HR"/>
            </w:rPr>
            <w:t xml:space="preserve">GODIŠNJI PROGRAM RADA I RAZVOJA i </w:t>
          </w:r>
          <w:r>
            <w:rPr>
              <w:b/>
              <w:sz w:val="18"/>
              <w:szCs w:val="18"/>
              <w:lang w:eastAsia="hr-HR"/>
            </w:rPr>
            <w:br/>
          </w:r>
          <w:r w:rsidRPr="00164362">
            <w:rPr>
              <w:b/>
              <w:sz w:val="18"/>
              <w:szCs w:val="18"/>
              <w:lang w:eastAsia="hr-HR"/>
            </w:rPr>
            <w:t>FINANCIJSKI PLAN POSLOVANJA – 202</w:t>
          </w:r>
          <w:r>
            <w:rPr>
              <w:b/>
              <w:sz w:val="18"/>
              <w:szCs w:val="18"/>
              <w:lang w:eastAsia="hr-HR"/>
            </w:rPr>
            <w:t>4</w:t>
          </w:r>
        </w:p>
      </w:tc>
    </w:tr>
  </w:tbl>
  <w:p w14:paraId="51EE3B10" w14:textId="77777777" w:rsidR="0097605F" w:rsidRDefault="0097605F" w:rsidP="00CB33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6D0A"/>
    <w:multiLevelType w:val="hybridMultilevel"/>
    <w:tmpl w:val="2C4A6092"/>
    <w:lvl w:ilvl="0" w:tplc="3B7A20E0">
      <w:start w:val="1"/>
      <w:numFmt w:val="bullet"/>
      <w:pStyle w:val="Bullet-table"/>
      <w:lvlText w:val="▪"/>
      <w:lvlJc w:val="left"/>
      <w:pPr>
        <w:ind w:left="994" w:hanging="360"/>
      </w:pPr>
      <w:rPr>
        <w:rFonts w:ascii="Arial" w:hAnsi="Arial" w:hint="default"/>
        <w:b w:val="0"/>
        <w:i/>
        <w:sz w:val="20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969338A"/>
    <w:multiLevelType w:val="multilevel"/>
    <w:tmpl w:val="430E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703F1F"/>
    <w:multiLevelType w:val="multilevel"/>
    <w:tmpl w:val="8A28CB9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02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  <w:b/>
        <w:i w:val="0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726" w:hanging="1584"/>
      </w:pPr>
      <w:rPr>
        <w:rFonts w:hint="default"/>
      </w:rPr>
    </w:lvl>
  </w:abstractNum>
  <w:abstractNum w:abstractNumId="3" w15:restartNumberingAfterBreak="0">
    <w:nsid w:val="13E57D00"/>
    <w:multiLevelType w:val="multilevel"/>
    <w:tmpl w:val="430E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C04E9"/>
    <w:multiLevelType w:val="hybridMultilevel"/>
    <w:tmpl w:val="24D8BC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D4B"/>
    <w:multiLevelType w:val="hybridMultilevel"/>
    <w:tmpl w:val="9D4CFEF2"/>
    <w:lvl w:ilvl="0" w:tplc="1354C7CA">
      <w:start w:val="1"/>
      <w:numFmt w:val="bullet"/>
      <w:pStyle w:val="Bullet-small"/>
      <w:lvlText w:val="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  <w:i/>
      </w:rPr>
    </w:lvl>
    <w:lvl w:ilvl="1" w:tplc="A1025898">
      <w:start w:val="1"/>
      <w:numFmt w:val="bullet"/>
      <w:pStyle w:val="ManuaBulletedlLists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i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3C55C2"/>
    <w:multiLevelType w:val="hybridMultilevel"/>
    <w:tmpl w:val="51A21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5B47"/>
    <w:multiLevelType w:val="hybridMultilevel"/>
    <w:tmpl w:val="E442526C"/>
    <w:lvl w:ilvl="0" w:tplc="0B3E9F82">
      <w:start w:val="1"/>
      <w:numFmt w:val="bullet"/>
      <w:pStyle w:val="Bullet"/>
      <w:lvlText w:val=""/>
      <w:lvlJc w:val="left"/>
      <w:pPr>
        <w:ind w:left="720" w:hanging="360"/>
      </w:pPr>
      <w:rPr>
        <w:rFonts w:ascii="Wingdings 2" w:hAnsi="Wingdings 2" w:hint="default"/>
        <w:b w:val="0"/>
        <w:i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4243"/>
    <w:multiLevelType w:val="hybridMultilevel"/>
    <w:tmpl w:val="9C8AE794"/>
    <w:lvl w:ilvl="0" w:tplc="9844F1F6">
      <w:start w:val="1"/>
      <w:numFmt w:val="bullet"/>
      <w:pStyle w:val="ManualSubBulleted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i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59977E7"/>
    <w:multiLevelType w:val="hybridMultilevel"/>
    <w:tmpl w:val="BC5EE90A"/>
    <w:lvl w:ilvl="0" w:tplc="E2C2B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885"/>
    <w:multiLevelType w:val="hybridMultilevel"/>
    <w:tmpl w:val="9DBC9CBA"/>
    <w:lvl w:ilvl="0" w:tplc="0409000F">
      <w:numFmt w:val="decimal"/>
      <w:lvlText w:val=""/>
      <w:lvlJc w:val="left"/>
    </w:lvl>
    <w:lvl w:ilvl="1" w:tplc="04090019">
      <w:numFmt w:val="decimal"/>
      <w:pStyle w:val="Paraheading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46783319"/>
    <w:multiLevelType w:val="hybridMultilevel"/>
    <w:tmpl w:val="909052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91CBA"/>
    <w:multiLevelType w:val="multilevel"/>
    <w:tmpl w:val="31EC7258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(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(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(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C368B6"/>
    <w:multiLevelType w:val="hybridMultilevel"/>
    <w:tmpl w:val="8A9E55A6"/>
    <w:lvl w:ilvl="0" w:tplc="041A0011">
      <w:start w:val="1"/>
      <w:numFmt w:val="decimal"/>
      <w:lvlText w:val="%1)"/>
      <w:lvlJc w:val="left"/>
      <w:pPr>
        <w:ind w:left="19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63AA7"/>
    <w:multiLevelType w:val="multilevel"/>
    <w:tmpl w:val="ADA05F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9C7EA3"/>
    <w:multiLevelType w:val="hybridMultilevel"/>
    <w:tmpl w:val="76F4DB04"/>
    <w:lvl w:ilvl="0" w:tplc="11BA6D62">
      <w:numFmt w:val="decimal"/>
      <w:pStyle w:val="manualLetteredList"/>
      <w:lvlText w:val=""/>
      <w:lvlJc w:val="left"/>
    </w:lvl>
    <w:lvl w:ilvl="1" w:tplc="04090001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6" w15:restartNumberingAfterBreak="0">
    <w:nsid w:val="6E8C37B2"/>
    <w:multiLevelType w:val="multilevel"/>
    <w:tmpl w:val="DA9C16A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F485ADD"/>
    <w:multiLevelType w:val="hybridMultilevel"/>
    <w:tmpl w:val="49B2910E"/>
    <w:lvl w:ilvl="0" w:tplc="2AF41FFE">
      <w:numFmt w:val="decimal"/>
      <w:pStyle w:val="Sub-actions"/>
      <w:lvlText w:val=""/>
      <w:lvlJc w:val="left"/>
    </w:lvl>
    <w:lvl w:ilvl="1" w:tplc="04090001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8" w15:restartNumberingAfterBreak="0">
    <w:nsid w:val="707F04EE"/>
    <w:multiLevelType w:val="hybridMultilevel"/>
    <w:tmpl w:val="44C6BF68"/>
    <w:lvl w:ilvl="0" w:tplc="89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AF8033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74ACC"/>
    <w:multiLevelType w:val="hybridMultilevel"/>
    <w:tmpl w:val="81BC9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2409F"/>
    <w:multiLevelType w:val="multilevel"/>
    <w:tmpl w:val="9E0002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5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19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12"/>
  </w:num>
  <w:num w:numId="17">
    <w:abstractNumId w:val="13"/>
  </w:num>
  <w:num w:numId="18">
    <w:abstractNumId w:val="16"/>
  </w:num>
  <w:num w:numId="19">
    <w:abstractNumId w:val="14"/>
  </w:num>
  <w:num w:numId="20">
    <w:abstractNumId w:val="20"/>
  </w:num>
  <w:num w:numId="21">
    <w:abstractNumId w:val="2"/>
  </w:num>
  <w:num w:numId="22">
    <w:abstractNumId w:val="2"/>
  </w:num>
  <w:num w:numId="23">
    <w:abstractNumId w:val="2"/>
  </w:num>
  <w:num w:numId="2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D"/>
    <w:rsid w:val="0000070B"/>
    <w:rsid w:val="000029F7"/>
    <w:rsid w:val="00004366"/>
    <w:rsid w:val="000054F7"/>
    <w:rsid w:val="00005B3C"/>
    <w:rsid w:val="000072E8"/>
    <w:rsid w:val="00007916"/>
    <w:rsid w:val="00007E38"/>
    <w:rsid w:val="000124E1"/>
    <w:rsid w:val="0001504F"/>
    <w:rsid w:val="0002085A"/>
    <w:rsid w:val="00020E7C"/>
    <w:rsid w:val="000217CA"/>
    <w:rsid w:val="00023033"/>
    <w:rsid w:val="00025233"/>
    <w:rsid w:val="00026EB4"/>
    <w:rsid w:val="000271E1"/>
    <w:rsid w:val="0003056C"/>
    <w:rsid w:val="00033B77"/>
    <w:rsid w:val="000344F1"/>
    <w:rsid w:val="000400B6"/>
    <w:rsid w:val="0004057D"/>
    <w:rsid w:val="00044C6A"/>
    <w:rsid w:val="000458BC"/>
    <w:rsid w:val="0004598F"/>
    <w:rsid w:val="00045B53"/>
    <w:rsid w:val="000477F5"/>
    <w:rsid w:val="00050052"/>
    <w:rsid w:val="00051280"/>
    <w:rsid w:val="000579B6"/>
    <w:rsid w:val="00065878"/>
    <w:rsid w:val="00065E87"/>
    <w:rsid w:val="000664FE"/>
    <w:rsid w:val="000708A4"/>
    <w:rsid w:val="00070BE4"/>
    <w:rsid w:val="0007179C"/>
    <w:rsid w:val="0007219C"/>
    <w:rsid w:val="00072B0F"/>
    <w:rsid w:val="00074864"/>
    <w:rsid w:val="00077250"/>
    <w:rsid w:val="00084B69"/>
    <w:rsid w:val="00086696"/>
    <w:rsid w:val="000869A5"/>
    <w:rsid w:val="00093DF0"/>
    <w:rsid w:val="00094D0A"/>
    <w:rsid w:val="00096A39"/>
    <w:rsid w:val="00096B34"/>
    <w:rsid w:val="000A2540"/>
    <w:rsid w:val="000A43EF"/>
    <w:rsid w:val="000A45D0"/>
    <w:rsid w:val="000A5039"/>
    <w:rsid w:val="000A71AC"/>
    <w:rsid w:val="000A7455"/>
    <w:rsid w:val="000B0FDF"/>
    <w:rsid w:val="000B1BCA"/>
    <w:rsid w:val="000B20D0"/>
    <w:rsid w:val="000B4B16"/>
    <w:rsid w:val="000B4E9A"/>
    <w:rsid w:val="000B5244"/>
    <w:rsid w:val="000C1255"/>
    <w:rsid w:val="000C169C"/>
    <w:rsid w:val="000C77DB"/>
    <w:rsid w:val="000D10FC"/>
    <w:rsid w:val="000D3E66"/>
    <w:rsid w:val="000D6B5B"/>
    <w:rsid w:val="000D6D54"/>
    <w:rsid w:val="000E2A54"/>
    <w:rsid w:val="000E41A1"/>
    <w:rsid w:val="000E4E06"/>
    <w:rsid w:val="000E61CF"/>
    <w:rsid w:val="000E6D3B"/>
    <w:rsid w:val="000F00F3"/>
    <w:rsid w:val="000F0B49"/>
    <w:rsid w:val="000F1446"/>
    <w:rsid w:val="000F3D73"/>
    <w:rsid w:val="000F400F"/>
    <w:rsid w:val="000F68C4"/>
    <w:rsid w:val="00101D59"/>
    <w:rsid w:val="00105158"/>
    <w:rsid w:val="001059C5"/>
    <w:rsid w:val="00107039"/>
    <w:rsid w:val="00111130"/>
    <w:rsid w:val="001121C1"/>
    <w:rsid w:val="00117943"/>
    <w:rsid w:val="00120713"/>
    <w:rsid w:val="0012232B"/>
    <w:rsid w:val="0012451A"/>
    <w:rsid w:val="00126A29"/>
    <w:rsid w:val="0013089E"/>
    <w:rsid w:val="001327C1"/>
    <w:rsid w:val="00133DE9"/>
    <w:rsid w:val="00136A6F"/>
    <w:rsid w:val="00140956"/>
    <w:rsid w:val="0014606D"/>
    <w:rsid w:val="00161C11"/>
    <w:rsid w:val="00164362"/>
    <w:rsid w:val="00166783"/>
    <w:rsid w:val="00171334"/>
    <w:rsid w:val="00171B52"/>
    <w:rsid w:val="0017635E"/>
    <w:rsid w:val="00182406"/>
    <w:rsid w:val="00186DEF"/>
    <w:rsid w:val="00187C33"/>
    <w:rsid w:val="00187EAE"/>
    <w:rsid w:val="00190C44"/>
    <w:rsid w:val="001913EF"/>
    <w:rsid w:val="001967ED"/>
    <w:rsid w:val="0019746A"/>
    <w:rsid w:val="001A0D89"/>
    <w:rsid w:val="001A1A80"/>
    <w:rsid w:val="001A3EA7"/>
    <w:rsid w:val="001A4164"/>
    <w:rsid w:val="001A6F79"/>
    <w:rsid w:val="001A7888"/>
    <w:rsid w:val="001B16CE"/>
    <w:rsid w:val="001B1C28"/>
    <w:rsid w:val="001B7DC6"/>
    <w:rsid w:val="001C09F2"/>
    <w:rsid w:val="001C3121"/>
    <w:rsid w:val="001C35C5"/>
    <w:rsid w:val="001C3A0A"/>
    <w:rsid w:val="001C7C9F"/>
    <w:rsid w:val="001D080E"/>
    <w:rsid w:val="001D310A"/>
    <w:rsid w:val="001D582C"/>
    <w:rsid w:val="001D673E"/>
    <w:rsid w:val="001D6C00"/>
    <w:rsid w:val="001E2814"/>
    <w:rsid w:val="001E5557"/>
    <w:rsid w:val="001F16DD"/>
    <w:rsid w:val="001F18EE"/>
    <w:rsid w:val="001F6476"/>
    <w:rsid w:val="001F669C"/>
    <w:rsid w:val="001F7412"/>
    <w:rsid w:val="002000C2"/>
    <w:rsid w:val="002023BB"/>
    <w:rsid w:val="002028AD"/>
    <w:rsid w:val="0020469F"/>
    <w:rsid w:val="0020517F"/>
    <w:rsid w:val="00207100"/>
    <w:rsid w:val="002109B4"/>
    <w:rsid w:val="002152B4"/>
    <w:rsid w:val="002159A9"/>
    <w:rsid w:val="00221EAD"/>
    <w:rsid w:val="00227A70"/>
    <w:rsid w:val="002317D5"/>
    <w:rsid w:val="00233D60"/>
    <w:rsid w:val="002344DF"/>
    <w:rsid w:val="00235658"/>
    <w:rsid w:val="00240C0F"/>
    <w:rsid w:val="00241048"/>
    <w:rsid w:val="0024119A"/>
    <w:rsid w:val="00241638"/>
    <w:rsid w:val="0024221E"/>
    <w:rsid w:val="00242C92"/>
    <w:rsid w:val="00243388"/>
    <w:rsid w:val="0024435B"/>
    <w:rsid w:val="00246824"/>
    <w:rsid w:val="0025015D"/>
    <w:rsid w:val="00250DB1"/>
    <w:rsid w:val="00255A87"/>
    <w:rsid w:val="00260158"/>
    <w:rsid w:val="002611F8"/>
    <w:rsid w:val="00261A07"/>
    <w:rsid w:val="002620EC"/>
    <w:rsid w:val="0026286B"/>
    <w:rsid w:val="00263588"/>
    <w:rsid w:val="00264114"/>
    <w:rsid w:val="00265677"/>
    <w:rsid w:val="0027402F"/>
    <w:rsid w:val="00274210"/>
    <w:rsid w:val="0027454C"/>
    <w:rsid w:val="002757C0"/>
    <w:rsid w:val="00281A1D"/>
    <w:rsid w:val="002838DE"/>
    <w:rsid w:val="00283CE1"/>
    <w:rsid w:val="00285F39"/>
    <w:rsid w:val="0029120A"/>
    <w:rsid w:val="00291954"/>
    <w:rsid w:val="00296A5F"/>
    <w:rsid w:val="00297D21"/>
    <w:rsid w:val="002A00C5"/>
    <w:rsid w:val="002A4FC3"/>
    <w:rsid w:val="002A5005"/>
    <w:rsid w:val="002A7297"/>
    <w:rsid w:val="002B1371"/>
    <w:rsid w:val="002B1F3E"/>
    <w:rsid w:val="002B3B19"/>
    <w:rsid w:val="002B52B5"/>
    <w:rsid w:val="002B72C7"/>
    <w:rsid w:val="002B7C53"/>
    <w:rsid w:val="002C06A7"/>
    <w:rsid w:val="002C1C7F"/>
    <w:rsid w:val="002C2C49"/>
    <w:rsid w:val="002C4633"/>
    <w:rsid w:val="002C4F86"/>
    <w:rsid w:val="002C5D74"/>
    <w:rsid w:val="002C7981"/>
    <w:rsid w:val="002C7F2E"/>
    <w:rsid w:val="002D4864"/>
    <w:rsid w:val="002D4B63"/>
    <w:rsid w:val="002D72E9"/>
    <w:rsid w:val="002E12A0"/>
    <w:rsid w:val="002E1775"/>
    <w:rsid w:val="002F0632"/>
    <w:rsid w:val="002F0D1B"/>
    <w:rsid w:val="002F0F72"/>
    <w:rsid w:val="002F3DFE"/>
    <w:rsid w:val="002F3E71"/>
    <w:rsid w:val="002F46FF"/>
    <w:rsid w:val="002F4BC3"/>
    <w:rsid w:val="00301528"/>
    <w:rsid w:val="003021AC"/>
    <w:rsid w:val="00302E63"/>
    <w:rsid w:val="003055A3"/>
    <w:rsid w:val="00307558"/>
    <w:rsid w:val="00310D9E"/>
    <w:rsid w:val="00310F73"/>
    <w:rsid w:val="003117A3"/>
    <w:rsid w:val="00311BFA"/>
    <w:rsid w:val="00312A88"/>
    <w:rsid w:val="00312DD6"/>
    <w:rsid w:val="00313C23"/>
    <w:rsid w:val="00313F76"/>
    <w:rsid w:val="0031622F"/>
    <w:rsid w:val="00320A5B"/>
    <w:rsid w:val="00320E3A"/>
    <w:rsid w:val="00321DF7"/>
    <w:rsid w:val="003221C0"/>
    <w:rsid w:val="003249CE"/>
    <w:rsid w:val="003255F9"/>
    <w:rsid w:val="003309CA"/>
    <w:rsid w:val="00330EB1"/>
    <w:rsid w:val="00332B88"/>
    <w:rsid w:val="00333674"/>
    <w:rsid w:val="00334118"/>
    <w:rsid w:val="003344DC"/>
    <w:rsid w:val="003405DF"/>
    <w:rsid w:val="003451E0"/>
    <w:rsid w:val="003503C4"/>
    <w:rsid w:val="003509D2"/>
    <w:rsid w:val="00353B7A"/>
    <w:rsid w:val="003542B8"/>
    <w:rsid w:val="00354972"/>
    <w:rsid w:val="003549B4"/>
    <w:rsid w:val="003550B5"/>
    <w:rsid w:val="00355D85"/>
    <w:rsid w:val="00363FF3"/>
    <w:rsid w:val="00364BA5"/>
    <w:rsid w:val="00371512"/>
    <w:rsid w:val="00371A44"/>
    <w:rsid w:val="003731DE"/>
    <w:rsid w:val="00373D95"/>
    <w:rsid w:val="003760A1"/>
    <w:rsid w:val="00381212"/>
    <w:rsid w:val="00382BFF"/>
    <w:rsid w:val="00384009"/>
    <w:rsid w:val="0038455F"/>
    <w:rsid w:val="00385DE4"/>
    <w:rsid w:val="00392C6F"/>
    <w:rsid w:val="003961FF"/>
    <w:rsid w:val="00397EC4"/>
    <w:rsid w:val="003A1668"/>
    <w:rsid w:val="003A626E"/>
    <w:rsid w:val="003B0226"/>
    <w:rsid w:val="003B28A6"/>
    <w:rsid w:val="003B546F"/>
    <w:rsid w:val="003B5D2A"/>
    <w:rsid w:val="003C0734"/>
    <w:rsid w:val="003C0CEB"/>
    <w:rsid w:val="003C18B3"/>
    <w:rsid w:val="003C28A2"/>
    <w:rsid w:val="003C49DF"/>
    <w:rsid w:val="003D2431"/>
    <w:rsid w:val="003E1395"/>
    <w:rsid w:val="003E4483"/>
    <w:rsid w:val="003F3816"/>
    <w:rsid w:val="004003C8"/>
    <w:rsid w:val="004014F1"/>
    <w:rsid w:val="0040280C"/>
    <w:rsid w:val="00407416"/>
    <w:rsid w:val="00412DAC"/>
    <w:rsid w:val="00414D39"/>
    <w:rsid w:val="00415C95"/>
    <w:rsid w:val="004207C5"/>
    <w:rsid w:val="00422550"/>
    <w:rsid w:val="0042704F"/>
    <w:rsid w:val="004272AE"/>
    <w:rsid w:val="00433FA5"/>
    <w:rsid w:val="00440DC2"/>
    <w:rsid w:val="004422CA"/>
    <w:rsid w:val="0044391F"/>
    <w:rsid w:val="00443D9A"/>
    <w:rsid w:val="00444800"/>
    <w:rsid w:val="0044683D"/>
    <w:rsid w:val="00455DAB"/>
    <w:rsid w:val="004564C3"/>
    <w:rsid w:val="004570AE"/>
    <w:rsid w:val="004610B1"/>
    <w:rsid w:val="00461BB9"/>
    <w:rsid w:val="00463C0F"/>
    <w:rsid w:val="00467BAF"/>
    <w:rsid w:val="0047260E"/>
    <w:rsid w:val="004742DB"/>
    <w:rsid w:val="00475A0D"/>
    <w:rsid w:val="00476643"/>
    <w:rsid w:val="004802C9"/>
    <w:rsid w:val="004822BA"/>
    <w:rsid w:val="00482424"/>
    <w:rsid w:val="00482907"/>
    <w:rsid w:val="00485307"/>
    <w:rsid w:val="00487F0F"/>
    <w:rsid w:val="00490ECC"/>
    <w:rsid w:val="00496121"/>
    <w:rsid w:val="004966BA"/>
    <w:rsid w:val="004A0D95"/>
    <w:rsid w:val="004A3533"/>
    <w:rsid w:val="004A4133"/>
    <w:rsid w:val="004A4D09"/>
    <w:rsid w:val="004A5679"/>
    <w:rsid w:val="004A5E1D"/>
    <w:rsid w:val="004A69BE"/>
    <w:rsid w:val="004B1AD0"/>
    <w:rsid w:val="004B29F1"/>
    <w:rsid w:val="004B4D0C"/>
    <w:rsid w:val="004B55EC"/>
    <w:rsid w:val="004B66D5"/>
    <w:rsid w:val="004C180F"/>
    <w:rsid w:val="004C1D24"/>
    <w:rsid w:val="004C2963"/>
    <w:rsid w:val="004C3DB5"/>
    <w:rsid w:val="004C663F"/>
    <w:rsid w:val="004C70E7"/>
    <w:rsid w:val="004C71AB"/>
    <w:rsid w:val="004D09BC"/>
    <w:rsid w:val="004D15E3"/>
    <w:rsid w:val="004D19B1"/>
    <w:rsid w:val="004D2ED6"/>
    <w:rsid w:val="004D4235"/>
    <w:rsid w:val="004D426E"/>
    <w:rsid w:val="004D44A9"/>
    <w:rsid w:val="004D6D57"/>
    <w:rsid w:val="004D764E"/>
    <w:rsid w:val="004E1C0A"/>
    <w:rsid w:val="004E6392"/>
    <w:rsid w:val="004E640B"/>
    <w:rsid w:val="004F1B93"/>
    <w:rsid w:val="004F2BA8"/>
    <w:rsid w:val="004F51E3"/>
    <w:rsid w:val="005027F9"/>
    <w:rsid w:val="00502A09"/>
    <w:rsid w:val="00502CA1"/>
    <w:rsid w:val="00504982"/>
    <w:rsid w:val="00505689"/>
    <w:rsid w:val="00506350"/>
    <w:rsid w:val="005103B4"/>
    <w:rsid w:val="00513087"/>
    <w:rsid w:val="005148AE"/>
    <w:rsid w:val="005148C2"/>
    <w:rsid w:val="0052104B"/>
    <w:rsid w:val="00521BEF"/>
    <w:rsid w:val="005245AA"/>
    <w:rsid w:val="0052616B"/>
    <w:rsid w:val="005310CA"/>
    <w:rsid w:val="00534B69"/>
    <w:rsid w:val="00536EC5"/>
    <w:rsid w:val="005533F5"/>
    <w:rsid w:val="0055409A"/>
    <w:rsid w:val="0056175A"/>
    <w:rsid w:val="00566D11"/>
    <w:rsid w:val="00567BB4"/>
    <w:rsid w:val="00570904"/>
    <w:rsid w:val="00571068"/>
    <w:rsid w:val="00572B81"/>
    <w:rsid w:val="00573315"/>
    <w:rsid w:val="0057426D"/>
    <w:rsid w:val="005744BC"/>
    <w:rsid w:val="0057658E"/>
    <w:rsid w:val="00580FCE"/>
    <w:rsid w:val="00587400"/>
    <w:rsid w:val="00594F48"/>
    <w:rsid w:val="005954ED"/>
    <w:rsid w:val="00595CC7"/>
    <w:rsid w:val="005A487B"/>
    <w:rsid w:val="005A543E"/>
    <w:rsid w:val="005A5587"/>
    <w:rsid w:val="005A68AF"/>
    <w:rsid w:val="005B1EF4"/>
    <w:rsid w:val="005B29A7"/>
    <w:rsid w:val="005B3B10"/>
    <w:rsid w:val="005B6AF6"/>
    <w:rsid w:val="005B7D59"/>
    <w:rsid w:val="005C2C5D"/>
    <w:rsid w:val="005C2E1E"/>
    <w:rsid w:val="005C3953"/>
    <w:rsid w:val="005C42ED"/>
    <w:rsid w:val="005C43FD"/>
    <w:rsid w:val="005C5035"/>
    <w:rsid w:val="005E0379"/>
    <w:rsid w:val="005E28C7"/>
    <w:rsid w:val="005E2B1C"/>
    <w:rsid w:val="005E374D"/>
    <w:rsid w:val="005E3A89"/>
    <w:rsid w:val="005E4B60"/>
    <w:rsid w:val="005E4FFF"/>
    <w:rsid w:val="005F267B"/>
    <w:rsid w:val="005F496E"/>
    <w:rsid w:val="006019D0"/>
    <w:rsid w:val="0060470F"/>
    <w:rsid w:val="00606FE0"/>
    <w:rsid w:val="00607D27"/>
    <w:rsid w:val="0061003C"/>
    <w:rsid w:val="006123FD"/>
    <w:rsid w:val="006125F7"/>
    <w:rsid w:val="0061355D"/>
    <w:rsid w:val="00613DE0"/>
    <w:rsid w:val="00614BA5"/>
    <w:rsid w:val="006213FC"/>
    <w:rsid w:val="00623FC1"/>
    <w:rsid w:val="006246D4"/>
    <w:rsid w:val="006270FF"/>
    <w:rsid w:val="00627944"/>
    <w:rsid w:val="006301E7"/>
    <w:rsid w:val="00635352"/>
    <w:rsid w:val="0064047C"/>
    <w:rsid w:val="0064346C"/>
    <w:rsid w:val="00652B36"/>
    <w:rsid w:val="00653F20"/>
    <w:rsid w:val="006558E9"/>
    <w:rsid w:val="006565AF"/>
    <w:rsid w:val="00657169"/>
    <w:rsid w:val="00660ED0"/>
    <w:rsid w:val="006618F4"/>
    <w:rsid w:val="00662D0B"/>
    <w:rsid w:val="00666E5F"/>
    <w:rsid w:val="00667E7F"/>
    <w:rsid w:val="00670075"/>
    <w:rsid w:val="00673D0B"/>
    <w:rsid w:val="00677EA4"/>
    <w:rsid w:val="006837D4"/>
    <w:rsid w:val="00685977"/>
    <w:rsid w:val="006952A2"/>
    <w:rsid w:val="00695BBD"/>
    <w:rsid w:val="00695C4B"/>
    <w:rsid w:val="006A1E36"/>
    <w:rsid w:val="006A6BDA"/>
    <w:rsid w:val="006A7B40"/>
    <w:rsid w:val="006B12A4"/>
    <w:rsid w:val="006B18D1"/>
    <w:rsid w:val="006B39AE"/>
    <w:rsid w:val="006B474A"/>
    <w:rsid w:val="006B7121"/>
    <w:rsid w:val="006C32BC"/>
    <w:rsid w:val="006C4C6C"/>
    <w:rsid w:val="006D4855"/>
    <w:rsid w:val="006D641D"/>
    <w:rsid w:val="006D7647"/>
    <w:rsid w:val="006E2DD1"/>
    <w:rsid w:val="006F266C"/>
    <w:rsid w:val="00700128"/>
    <w:rsid w:val="0070159E"/>
    <w:rsid w:val="00702751"/>
    <w:rsid w:val="00704823"/>
    <w:rsid w:val="0071668E"/>
    <w:rsid w:val="0071728A"/>
    <w:rsid w:val="0072076C"/>
    <w:rsid w:val="00722D6A"/>
    <w:rsid w:val="00722F6B"/>
    <w:rsid w:val="00726D6A"/>
    <w:rsid w:val="0073185C"/>
    <w:rsid w:val="007433F7"/>
    <w:rsid w:val="00744E50"/>
    <w:rsid w:val="00745715"/>
    <w:rsid w:val="00747E87"/>
    <w:rsid w:val="00753826"/>
    <w:rsid w:val="00757217"/>
    <w:rsid w:val="007620C3"/>
    <w:rsid w:val="007627B1"/>
    <w:rsid w:val="00763F4F"/>
    <w:rsid w:val="00764CD2"/>
    <w:rsid w:val="00765A51"/>
    <w:rsid w:val="00767898"/>
    <w:rsid w:val="00771C4C"/>
    <w:rsid w:val="00772041"/>
    <w:rsid w:val="007734DC"/>
    <w:rsid w:val="007745C8"/>
    <w:rsid w:val="007763E9"/>
    <w:rsid w:val="00777D00"/>
    <w:rsid w:val="00784315"/>
    <w:rsid w:val="00785D3F"/>
    <w:rsid w:val="00793054"/>
    <w:rsid w:val="007935EF"/>
    <w:rsid w:val="00797FE6"/>
    <w:rsid w:val="007A21B7"/>
    <w:rsid w:val="007A38FD"/>
    <w:rsid w:val="007A4314"/>
    <w:rsid w:val="007A7E47"/>
    <w:rsid w:val="007B048B"/>
    <w:rsid w:val="007B0E6D"/>
    <w:rsid w:val="007B542C"/>
    <w:rsid w:val="007B60A2"/>
    <w:rsid w:val="007B637C"/>
    <w:rsid w:val="007B63C2"/>
    <w:rsid w:val="007B64AD"/>
    <w:rsid w:val="007B6A32"/>
    <w:rsid w:val="007B6B94"/>
    <w:rsid w:val="007C0289"/>
    <w:rsid w:val="007C1407"/>
    <w:rsid w:val="007C62CF"/>
    <w:rsid w:val="007C7343"/>
    <w:rsid w:val="007D0A2B"/>
    <w:rsid w:val="007E14D8"/>
    <w:rsid w:val="007E166C"/>
    <w:rsid w:val="007E1BFA"/>
    <w:rsid w:val="007E2369"/>
    <w:rsid w:val="007E343F"/>
    <w:rsid w:val="007E5C98"/>
    <w:rsid w:val="007E74DF"/>
    <w:rsid w:val="007F3E33"/>
    <w:rsid w:val="007F5B38"/>
    <w:rsid w:val="007F6053"/>
    <w:rsid w:val="007F7962"/>
    <w:rsid w:val="00802385"/>
    <w:rsid w:val="00804758"/>
    <w:rsid w:val="00806754"/>
    <w:rsid w:val="00806D8D"/>
    <w:rsid w:val="008079D8"/>
    <w:rsid w:val="00807E75"/>
    <w:rsid w:val="008102B5"/>
    <w:rsid w:val="0081157E"/>
    <w:rsid w:val="00811651"/>
    <w:rsid w:val="00811AFB"/>
    <w:rsid w:val="00811CB7"/>
    <w:rsid w:val="008120A0"/>
    <w:rsid w:val="0081650D"/>
    <w:rsid w:val="008234FC"/>
    <w:rsid w:val="00832150"/>
    <w:rsid w:val="00833F97"/>
    <w:rsid w:val="00834C94"/>
    <w:rsid w:val="00836AB3"/>
    <w:rsid w:val="0084018A"/>
    <w:rsid w:val="008403FB"/>
    <w:rsid w:val="00840B37"/>
    <w:rsid w:val="00842F5E"/>
    <w:rsid w:val="00846A7E"/>
    <w:rsid w:val="00847817"/>
    <w:rsid w:val="00850FD3"/>
    <w:rsid w:val="00852364"/>
    <w:rsid w:val="0085277D"/>
    <w:rsid w:val="00854E08"/>
    <w:rsid w:val="00855953"/>
    <w:rsid w:val="00855C38"/>
    <w:rsid w:val="0085748F"/>
    <w:rsid w:val="00857B4E"/>
    <w:rsid w:val="0086022C"/>
    <w:rsid w:val="00861875"/>
    <w:rsid w:val="00865BE8"/>
    <w:rsid w:val="0086697D"/>
    <w:rsid w:val="00866F22"/>
    <w:rsid w:val="008729DE"/>
    <w:rsid w:val="00874203"/>
    <w:rsid w:val="00876AC0"/>
    <w:rsid w:val="00876B19"/>
    <w:rsid w:val="008814E3"/>
    <w:rsid w:val="008840EF"/>
    <w:rsid w:val="00885D88"/>
    <w:rsid w:val="008920CA"/>
    <w:rsid w:val="0089229A"/>
    <w:rsid w:val="00895868"/>
    <w:rsid w:val="008A00EE"/>
    <w:rsid w:val="008A053E"/>
    <w:rsid w:val="008A05C1"/>
    <w:rsid w:val="008A2C08"/>
    <w:rsid w:val="008A3EE4"/>
    <w:rsid w:val="008A401E"/>
    <w:rsid w:val="008A4B51"/>
    <w:rsid w:val="008A5882"/>
    <w:rsid w:val="008A5D73"/>
    <w:rsid w:val="008A65A1"/>
    <w:rsid w:val="008A6F30"/>
    <w:rsid w:val="008B6F29"/>
    <w:rsid w:val="008B7605"/>
    <w:rsid w:val="008B78F9"/>
    <w:rsid w:val="008C1F6F"/>
    <w:rsid w:val="008C49EA"/>
    <w:rsid w:val="008C7288"/>
    <w:rsid w:val="008D1878"/>
    <w:rsid w:val="008D6E52"/>
    <w:rsid w:val="008F168D"/>
    <w:rsid w:val="008F1822"/>
    <w:rsid w:val="008F70F8"/>
    <w:rsid w:val="00905F6B"/>
    <w:rsid w:val="0091016F"/>
    <w:rsid w:val="009177D3"/>
    <w:rsid w:val="00921838"/>
    <w:rsid w:val="00922BCF"/>
    <w:rsid w:val="00922CB3"/>
    <w:rsid w:val="0092342A"/>
    <w:rsid w:val="00923FFE"/>
    <w:rsid w:val="00924ABC"/>
    <w:rsid w:val="00926C3C"/>
    <w:rsid w:val="00930164"/>
    <w:rsid w:val="0093178B"/>
    <w:rsid w:val="00931E9E"/>
    <w:rsid w:val="00934C12"/>
    <w:rsid w:val="0093650B"/>
    <w:rsid w:val="009375B1"/>
    <w:rsid w:val="0094004D"/>
    <w:rsid w:val="00943B3B"/>
    <w:rsid w:val="0094455A"/>
    <w:rsid w:val="009455AF"/>
    <w:rsid w:val="00945DFA"/>
    <w:rsid w:val="00946062"/>
    <w:rsid w:val="009469A9"/>
    <w:rsid w:val="009543BF"/>
    <w:rsid w:val="00954DB8"/>
    <w:rsid w:val="00957CB5"/>
    <w:rsid w:val="00960942"/>
    <w:rsid w:val="00960B17"/>
    <w:rsid w:val="00960D5C"/>
    <w:rsid w:val="0096230D"/>
    <w:rsid w:val="0096545A"/>
    <w:rsid w:val="00966CBC"/>
    <w:rsid w:val="00971158"/>
    <w:rsid w:val="00971160"/>
    <w:rsid w:val="00974369"/>
    <w:rsid w:val="00974CEB"/>
    <w:rsid w:val="00974FA3"/>
    <w:rsid w:val="0097605F"/>
    <w:rsid w:val="00980E86"/>
    <w:rsid w:val="00984E64"/>
    <w:rsid w:val="0098697C"/>
    <w:rsid w:val="00986F23"/>
    <w:rsid w:val="00991B04"/>
    <w:rsid w:val="00992F00"/>
    <w:rsid w:val="009965CC"/>
    <w:rsid w:val="009A3224"/>
    <w:rsid w:val="009A638C"/>
    <w:rsid w:val="009B0A0D"/>
    <w:rsid w:val="009B2448"/>
    <w:rsid w:val="009B3E21"/>
    <w:rsid w:val="009B5A89"/>
    <w:rsid w:val="009B7E9E"/>
    <w:rsid w:val="009C12F1"/>
    <w:rsid w:val="009C4412"/>
    <w:rsid w:val="009C4E97"/>
    <w:rsid w:val="009C7A3A"/>
    <w:rsid w:val="009D5357"/>
    <w:rsid w:val="009D61B7"/>
    <w:rsid w:val="009E29D1"/>
    <w:rsid w:val="009E402B"/>
    <w:rsid w:val="009E4AE2"/>
    <w:rsid w:val="009F3F9A"/>
    <w:rsid w:val="009F5E28"/>
    <w:rsid w:val="00A027FD"/>
    <w:rsid w:val="00A04EE7"/>
    <w:rsid w:val="00A05D4A"/>
    <w:rsid w:val="00A05EF1"/>
    <w:rsid w:val="00A10F4F"/>
    <w:rsid w:val="00A12D0D"/>
    <w:rsid w:val="00A13F14"/>
    <w:rsid w:val="00A13F60"/>
    <w:rsid w:val="00A258DF"/>
    <w:rsid w:val="00A36F08"/>
    <w:rsid w:val="00A41DEA"/>
    <w:rsid w:val="00A43EDB"/>
    <w:rsid w:val="00A533D0"/>
    <w:rsid w:val="00A54332"/>
    <w:rsid w:val="00A5547B"/>
    <w:rsid w:val="00A56C3C"/>
    <w:rsid w:val="00A6486D"/>
    <w:rsid w:val="00A65D6A"/>
    <w:rsid w:val="00A674EB"/>
    <w:rsid w:val="00A71402"/>
    <w:rsid w:val="00A72F6F"/>
    <w:rsid w:val="00A73AC0"/>
    <w:rsid w:val="00A7461A"/>
    <w:rsid w:val="00A751C0"/>
    <w:rsid w:val="00A81FCD"/>
    <w:rsid w:val="00A8327C"/>
    <w:rsid w:val="00A83B9F"/>
    <w:rsid w:val="00A846D2"/>
    <w:rsid w:val="00A87120"/>
    <w:rsid w:val="00A87CB4"/>
    <w:rsid w:val="00A90AA5"/>
    <w:rsid w:val="00A90FA8"/>
    <w:rsid w:val="00A926F0"/>
    <w:rsid w:val="00A93494"/>
    <w:rsid w:val="00A94907"/>
    <w:rsid w:val="00A94D82"/>
    <w:rsid w:val="00A95D26"/>
    <w:rsid w:val="00A95DFE"/>
    <w:rsid w:val="00A963BC"/>
    <w:rsid w:val="00A96801"/>
    <w:rsid w:val="00A97286"/>
    <w:rsid w:val="00AA114A"/>
    <w:rsid w:val="00AA13B1"/>
    <w:rsid w:val="00AA1B29"/>
    <w:rsid w:val="00AA2A7A"/>
    <w:rsid w:val="00AA3E89"/>
    <w:rsid w:val="00AA3F9B"/>
    <w:rsid w:val="00AA5070"/>
    <w:rsid w:val="00AA5D32"/>
    <w:rsid w:val="00AB1731"/>
    <w:rsid w:val="00AB59A9"/>
    <w:rsid w:val="00AC1327"/>
    <w:rsid w:val="00AC14EB"/>
    <w:rsid w:val="00AC3474"/>
    <w:rsid w:val="00AC4255"/>
    <w:rsid w:val="00AC6089"/>
    <w:rsid w:val="00AD02E6"/>
    <w:rsid w:val="00AD02EB"/>
    <w:rsid w:val="00AD33F9"/>
    <w:rsid w:val="00AD503E"/>
    <w:rsid w:val="00AE0856"/>
    <w:rsid w:val="00AE1ACA"/>
    <w:rsid w:val="00AE4C1B"/>
    <w:rsid w:val="00AE66A9"/>
    <w:rsid w:val="00AF2CD0"/>
    <w:rsid w:val="00AF68D1"/>
    <w:rsid w:val="00B00C17"/>
    <w:rsid w:val="00B01B9F"/>
    <w:rsid w:val="00B04B60"/>
    <w:rsid w:val="00B079F1"/>
    <w:rsid w:val="00B07A5E"/>
    <w:rsid w:val="00B11288"/>
    <w:rsid w:val="00B1397B"/>
    <w:rsid w:val="00B244B0"/>
    <w:rsid w:val="00B256A6"/>
    <w:rsid w:val="00B40E24"/>
    <w:rsid w:val="00B438DA"/>
    <w:rsid w:val="00B45F5A"/>
    <w:rsid w:val="00B54807"/>
    <w:rsid w:val="00B63D7A"/>
    <w:rsid w:val="00B658CE"/>
    <w:rsid w:val="00B65DD1"/>
    <w:rsid w:val="00B66008"/>
    <w:rsid w:val="00B70F21"/>
    <w:rsid w:val="00B71685"/>
    <w:rsid w:val="00B7344E"/>
    <w:rsid w:val="00B754BD"/>
    <w:rsid w:val="00B76287"/>
    <w:rsid w:val="00B76540"/>
    <w:rsid w:val="00B7774F"/>
    <w:rsid w:val="00B77985"/>
    <w:rsid w:val="00B77E81"/>
    <w:rsid w:val="00B80C61"/>
    <w:rsid w:val="00B81CEA"/>
    <w:rsid w:val="00B83DFC"/>
    <w:rsid w:val="00B84F03"/>
    <w:rsid w:val="00B8725C"/>
    <w:rsid w:val="00B90233"/>
    <w:rsid w:val="00B926E7"/>
    <w:rsid w:val="00B93323"/>
    <w:rsid w:val="00B9427B"/>
    <w:rsid w:val="00B94578"/>
    <w:rsid w:val="00BA1EA4"/>
    <w:rsid w:val="00BA7BA5"/>
    <w:rsid w:val="00BB09AA"/>
    <w:rsid w:val="00BB2EE2"/>
    <w:rsid w:val="00BC1833"/>
    <w:rsid w:val="00BC4C16"/>
    <w:rsid w:val="00BD127B"/>
    <w:rsid w:val="00BD3410"/>
    <w:rsid w:val="00BD3C93"/>
    <w:rsid w:val="00BE169C"/>
    <w:rsid w:val="00BE2222"/>
    <w:rsid w:val="00BE754A"/>
    <w:rsid w:val="00BE784C"/>
    <w:rsid w:val="00BF2B5F"/>
    <w:rsid w:val="00BF73A3"/>
    <w:rsid w:val="00C01267"/>
    <w:rsid w:val="00C055E0"/>
    <w:rsid w:val="00C119FB"/>
    <w:rsid w:val="00C15520"/>
    <w:rsid w:val="00C201A5"/>
    <w:rsid w:val="00C265AE"/>
    <w:rsid w:val="00C27AB1"/>
    <w:rsid w:val="00C3388D"/>
    <w:rsid w:val="00C355E6"/>
    <w:rsid w:val="00C37CC0"/>
    <w:rsid w:val="00C41DFA"/>
    <w:rsid w:val="00C42163"/>
    <w:rsid w:val="00C468F6"/>
    <w:rsid w:val="00C47C7C"/>
    <w:rsid w:val="00C52996"/>
    <w:rsid w:val="00C52D27"/>
    <w:rsid w:val="00C52DEC"/>
    <w:rsid w:val="00C537D1"/>
    <w:rsid w:val="00C55FF1"/>
    <w:rsid w:val="00C57004"/>
    <w:rsid w:val="00C6262C"/>
    <w:rsid w:val="00C6319D"/>
    <w:rsid w:val="00C65FF0"/>
    <w:rsid w:val="00C666D9"/>
    <w:rsid w:val="00C67D0D"/>
    <w:rsid w:val="00C71D0D"/>
    <w:rsid w:val="00C73A18"/>
    <w:rsid w:val="00C764E6"/>
    <w:rsid w:val="00C773FA"/>
    <w:rsid w:val="00C80F31"/>
    <w:rsid w:val="00C81CB2"/>
    <w:rsid w:val="00C87954"/>
    <w:rsid w:val="00C90A3D"/>
    <w:rsid w:val="00C90E1F"/>
    <w:rsid w:val="00C9492A"/>
    <w:rsid w:val="00C9775E"/>
    <w:rsid w:val="00CA2560"/>
    <w:rsid w:val="00CA699D"/>
    <w:rsid w:val="00CA6C29"/>
    <w:rsid w:val="00CB33CD"/>
    <w:rsid w:val="00CB3D6C"/>
    <w:rsid w:val="00CB4482"/>
    <w:rsid w:val="00CB621F"/>
    <w:rsid w:val="00CB63FC"/>
    <w:rsid w:val="00CB694F"/>
    <w:rsid w:val="00CC13C2"/>
    <w:rsid w:val="00CC16A0"/>
    <w:rsid w:val="00CC7040"/>
    <w:rsid w:val="00CC7DA3"/>
    <w:rsid w:val="00CD293D"/>
    <w:rsid w:val="00CD4FAB"/>
    <w:rsid w:val="00CE259A"/>
    <w:rsid w:val="00CE34EE"/>
    <w:rsid w:val="00CE456B"/>
    <w:rsid w:val="00CF0036"/>
    <w:rsid w:val="00CF046F"/>
    <w:rsid w:val="00CF39AC"/>
    <w:rsid w:val="00CF3AEE"/>
    <w:rsid w:val="00CF4E69"/>
    <w:rsid w:val="00CF5154"/>
    <w:rsid w:val="00CF74A5"/>
    <w:rsid w:val="00D004BA"/>
    <w:rsid w:val="00D02657"/>
    <w:rsid w:val="00D034CA"/>
    <w:rsid w:val="00D035DE"/>
    <w:rsid w:val="00D0402D"/>
    <w:rsid w:val="00D05421"/>
    <w:rsid w:val="00D054EE"/>
    <w:rsid w:val="00D06327"/>
    <w:rsid w:val="00D1264D"/>
    <w:rsid w:val="00D20070"/>
    <w:rsid w:val="00D20232"/>
    <w:rsid w:val="00D20E3F"/>
    <w:rsid w:val="00D21A55"/>
    <w:rsid w:val="00D256B3"/>
    <w:rsid w:val="00D25E44"/>
    <w:rsid w:val="00D26A93"/>
    <w:rsid w:val="00D31519"/>
    <w:rsid w:val="00D3315A"/>
    <w:rsid w:val="00D35B67"/>
    <w:rsid w:val="00D37CB3"/>
    <w:rsid w:val="00D419F5"/>
    <w:rsid w:val="00D43AE4"/>
    <w:rsid w:val="00D544B8"/>
    <w:rsid w:val="00D544F8"/>
    <w:rsid w:val="00D54DF4"/>
    <w:rsid w:val="00D617D8"/>
    <w:rsid w:val="00D61E62"/>
    <w:rsid w:val="00D6535B"/>
    <w:rsid w:val="00D677E6"/>
    <w:rsid w:val="00D70AC7"/>
    <w:rsid w:val="00D718B0"/>
    <w:rsid w:val="00D71CA9"/>
    <w:rsid w:val="00D742A7"/>
    <w:rsid w:val="00D74A0A"/>
    <w:rsid w:val="00D803AF"/>
    <w:rsid w:val="00D804A2"/>
    <w:rsid w:val="00D821D8"/>
    <w:rsid w:val="00D830C2"/>
    <w:rsid w:val="00D84354"/>
    <w:rsid w:val="00D843DD"/>
    <w:rsid w:val="00D846E1"/>
    <w:rsid w:val="00D861B1"/>
    <w:rsid w:val="00D86A57"/>
    <w:rsid w:val="00D9015E"/>
    <w:rsid w:val="00D902E0"/>
    <w:rsid w:val="00D93130"/>
    <w:rsid w:val="00D96A45"/>
    <w:rsid w:val="00D9768D"/>
    <w:rsid w:val="00DA0D85"/>
    <w:rsid w:val="00DA4370"/>
    <w:rsid w:val="00DA44B0"/>
    <w:rsid w:val="00DA55E2"/>
    <w:rsid w:val="00DB01D6"/>
    <w:rsid w:val="00DB0B2E"/>
    <w:rsid w:val="00DB3482"/>
    <w:rsid w:val="00DB7E85"/>
    <w:rsid w:val="00DC55CB"/>
    <w:rsid w:val="00DC6BD6"/>
    <w:rsid w:val="00DD0C44"/>
    <w:rsid w:val="00DD6DDB"/>
    <w:rsid w:val="00DD70D3"/>
    <w:rsid w:val="00DE09F2"/>
    <w:rsid w:val="00DE4D3E"/>
    <w:rsid w:val="00DE6A23"/>
    <w:rsid w:val="00DF1616"/>
    <w:rsid w:val="00DF198C"/>
    <w:rsid w:val="00E03085"/>
    <w:rsid w:val="00E05C88"/>
    <w:rsid w:val="00E06CE9"/>
    <w:rsid w:val="00E10CBB"/>
    <w:rsid w:val="00E12619"/>
    <w:rsid w:val="00E12BE7"/>
    <w:rsid w:val="00E162AF"/>
    <w:rsid w:val="00E17A8E"/>
    <w:rsid w:val="00E2302D"/>
    <w:rsid w:val="00E24E5D"/>
    <w:rsid w:val="00E312A0"/>
    <w:rsid w:val="00E319EC"/>
    <w:rsid w:val="00E32DC2"/>
    <w:rsid w:val="00E332B3"/>
    <w:rsid w:val="00E3539B"/>
    <w:rsid w:val="00E35883"/>
    <w:rsid w:val="00E40E83"/>
    <w:rsid w:val="00E425D1"/>
    <w:rsid w:val="00E42983"/>
    <w:rsid w:val="00E47206"/>
    <w:rsid w:val="00E511EE"/>
    <w:rsid w:val="00E515A0"/>
    <w:rsid w:val="00E54168"/>
    <w:rsid w:val="00E565D8"/>
    <w:rsid w:val="00E600D5"/>
    <w:rsid w:val="00E62F00"/>
    <w:rsid w:val="00E66313"/>
    <w:rsid w:val="00E70D57"/>
    <w:rsid w:val="00E73E4D"/>
    <w:rsid w:val="00E756B8"/>
    <w:rsid w:val="00E77F56"/>
    <w:rsid w:val="00E80AC2"/>
    <w:rsid w:val="00E82659"/>
    <w:rsid w:val="00E86605"/>
    <w:rsid w:val="00E91C34"/>
    <w:rsid w:val="00E938AF"/>
    <w:rsid w:val="00E9530C"/>
    <w:rsid w:val="00E956CD"/>
    <w:rsid w:val="00EA62D0"/>
    <w:rsid w:val="00EA7C49"/>
    <w:rsid w:val="00EB00AF"/>
    <w:rsid w:val="00EB1E0A"/>
    <w:rsid w:val="00EB1F15"/>
    <w:rsid w:val="00EB343C"/>
    <w:rsid w:val="00EB4616"/>
    <w:rsid w:val="00EC3B01"/>
    <w:rsid w:val="00EC42BC"/>
    <w:rsid w:val="00EC5678"/>
    <w:rsid w:val="00EC7308"/>
    <w:rsid w:val="00ED1F7F"/>
    <w:rsid w:val="00ED369B"/>
    <w:rsid w:val="00ED3722"/>
    <w:rsid w:val="00ED4220"/>
    <w:rsid w:val="00ED4B6F"/>
    <w:rsid w:val="00EE281B"/>
    <w:rsid w:val="00EE5E0C"/>
    <w:rsid w:val="00EE71B7"/>
    <w:rsid w:val="00EE77A2"/>
    <w:rsid w:val="00EF134E"/>
    <w:rsid w:val="00EF37EE"/>
    <w:rsid w:val="00EF5D52"/>
    <w:rsid w:val="00EF5E44"/>
    <w:rsid w:val="00EF7AA9"/>
    <w:rsid w:val="00EF7BD8"/>
    <w:rsid w:val="00F0018D"/>
    <w:rsid w:val="00F035A1"/>
    <w:rsid w:val="00F044F0"/>
    <w:rsid w:val="00F057E7"/>
    <w:rsid w:val="00F11F6C"/>
    <w:rsid w:val="00F132A1"/>
    <w:rsid w:val="00F15587"/>
    <w:rsid w:val="00F15DF6"/>
    <w:rsid w:val="00F172E8"/>
    <w:rsid w:val="00F2259D"/>
    <w:rsid w:val="00F25AF1"/>
    <w:rsid w:val="00F3209E"/>
    <w:rsid w:val="00F355B6"/>
    <w:rsid w:val="00F3718A"/>
    <w:rsid w:val="00F4011A"/>
    <w:rsid w:val="00F405AA"/>
    <w:rsid w:val="00F4073D"/>
    <w:rsid w:val="00F4212D"/>
    <w:rsid w:val="00F42507"/>
    <w:rsid w:val="00F445F1"/>
    <w:rsid w:val="00F507EF"/>
    <w:rsid w:val="00F54102"/>
    <w:rsid w:val="00F542A1"/>
    <w:rsid w:val="00F57EC3"/>
    <w:rsid w:val="00F63262"/>
    <w:rsid w:val="00F65E0B"/>
    <w:rsid w:val="00F671A6"/>
    <w:rsid w:val="00F727E2"/>
    <w:rsid w:val="00F72BA7"/>
    <w:rsid w:val="00F817B1"/>
    <w:rsid w:val="00F84423"/>
    <w:rsid w:val="00F84682"/>
    <w:rsid w:val="00F87388"/>
    <w:rsid w:val="00F91CEE"/>
    <w:rsid w:val="00F91DD6"/>
    <w:rsid w:val="00F95103"/>
    <w:rsid w:val="00FA00CC"/>
    <w:rsid w:val="00FA1D25"/>
    <w:rsid w:val="00FA238F"/>
    <w:rsid w:val="00FA67A9"/>
    <w:rsid w:val="00FA6BC7"/>
    <w:rsid w:val="00FB083B"/>
    <w:rsid w:val="00FB2FAF"/>
    <w:rsid w:val="00FB6766"/>
    <w:rsid w:val="00FB7077"/>
    <w:rsid w:val="00FC0E02"/>
    <w:rsid w:val="00FC614C"/>
    <w:rsid w:val="00FC68E0"/>
    <w:rsid w:val="00FC6C92"/>
    <w:rsid w:val="00FC735E"/>
    <w:rsid w:val="00FD09B5"/>
    <w:rsid w:val="00FD0C8C"/>
    <w:rsid w:val="00FD2948"/>
    <w:rsid w:val="00FD4F52"/>
    <w:rsid w:val="00FE2F8B"/>
    <w:rsid w:val="00FE7A07"/>
    <w:rsid w:val="00FF37AF"/>
    <w:rsid w:val="00FF4C22"/>
    <w:rsid w:val="00FF4C54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2EC04"/>
  <w15:chartTrackingRefBased/>
  <w15:docId w15:val="{91EB1200-1C78-420C-8A7E-271AC0EB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3CD"/>
  </w:style>
  <w:style w:type="paragraph" w:styleId="Heading1">
    <w:name w:val="heading 1"/>
    <w:aliases w:val="AIN-Heading 1"/>
    <w:basedOn w:val="Normal"/>
    <w:next w:val="Normal"/>
    <w:link w:val="Heading1Char"/>
    <w:uiPriority w:val="9"/>
    <w:rsid w:val="00CB33CD"/>
    <w:pPr>
      <w:numPr>
        <w:numId w:val="8"/>
      </w:numPr>
      <w:spacing w:after="360" w:line="276" w:lineRule="auto"/>
      <w:outlineLvl w:val="0"/>
    </w:pPr>
    <w:rPr>
      <w:rFonts w:ascii="Calibri" w:eastAsia="Times New Roman" w:hAnsi="Calibri" w:cs="Times New Roman"/>
      <w:b/>
      <w:bCs/>
      <w:caps/>
      <w:noProof/>
    </w:rPr>
  </w:style>
  <w:style w:type="paragraph" w:styleId="Heading2">
    <w:name w:val="heading 2"/>
    <w:aliases w:val="Naslov2-AIN"/>
    <w:basedOn w:val="Normal"/>
    <w:next w:val="Normal"/>
    <w:link w:val="Heading2Char"/>
    <w:qFormat/>
    <w:rsid w:val="00332B88"/>
    <w:pPr>
      <w:keepNext/>
      <w:numPr>
        <w:ilvl w:val="1"/>
        <w:numId w:val="8"/>
      </w:numPr>
      <w:tabs>
        <w:tab w:val="left" w:pos="1440"/>
      </w:tabs>
      <w:spacing w:before="360" w:after="360" w:line="240" w:lineRule="auto"/>
      <w:jc w:val="both"/>
      <w:outlineLvl w:val="1"/>
    </w:pPr>
    <w:rPr>
      <w:rFonts w:asciiTheme="majorHAnsi" w:eastAsia="Times New Roman" w:hAnsiTheme="majorHAnsi" w:cs="Times New Roman"/>
      <w:b/>
      <w:bCs/>
      <w:color w:val="000000"/>
      <w:sz w:val="24"/>
    </w:rPr>
  </w:style>
  <w:style w:type="paragraph" w:styleId="Heading3">
    <w:name w:val="heading 3"/>
    <w:aliases w:val="Naslov3-AIN"/>
    <w:basedOn w:val="Normal"/>
    <w:next w:val="Normal"/>
    <w:link w:val="Heading3Char"/>
    <w:qFormat/>
    <w:rsid w:val="00332B88"/>
    <w:pPr>
      <w:numPr>
        <w:ilvl w:val="2"/>
        <w:numId w:val="8"/>
      </w:numPr>
      <w:tabs>
        <w:tab w:val="left" w:pos="1440"/>
      </w:tabs>
      <w:spacing w:before="240" w:after="240" w:line="240" w:lineRule="auto"/>
      <w:jc w:val="both"/>
      <w:outlineLvl w:val="2"/>
    </w:pPr>
    <w:rPr>
      <w:rFonts w:asciiTheme="majorHAnsi" w:eastAsia="Calibri" w:hAnsiTheme="majorHAnsi" w:cs="Times New Roman"/>
      <w:b/>
      <w:bCs/>
      <w:szCs w:val="20"/>
    </w:rPr>
  </w:style>
  <w:style w:type="paragraph" w:styleId="Heading4">
    <w:name w:val="heading 4"/>
    <w:aliases w:val="Naslov4-AIN"/>
    <w:basedOn w:val="Heading3"/>
    <w:next w:val="Normal"/>
    <w:link w:val="Heading4Char"/>
    <w:qFormat/>
    <w:rsid w:val="00CB33CD"/>
    <w:pPr>
      <w:numPr>
        <w:ilvl w:val="3"/>
      </w:numPr>
      <w:jc w:val="left"/>
      <w:outlineLvl w:val="3"/>
    </w:pPr>
    <w:rPr>
      <w:i/>
      <w:szCs w:val="24"/>
    </w:rPr>
  </w:style>
  <w:style w:type="paragraph" w:styleId="Heading5">
    <w:name w:val="heading 5"/>
    <w:basedOn w:val="ManualHeading5"/>
    <w:next w:val="Normal"/>
    <w:link w:val="Heading5Char"/>
    <w:rsid w:val="00CB33CD"/>
    <w:pPr>
      <w:numPr>
        <w:ilvl w:val="4"/>
        <w:numId w:val="8"/>
      </w:numPr>
      <w:outlineLvl w:val="4"/>
    </w:pPr>
    <w:rPr>
      <w:rFonts w:cs="Times New Roman"/>
    </w:rPr>
  </w:style>
  <w:style w:type="paragraph" w:styleId="Heading6">
    <w:name w:val="heading 6"/>
    <w:aliases w:val="Apendix"/>
    <w:basedOn w:val="manualAppendixHeading"/>
    <w:next w:val="Normal"/>
    <w:link w:val="Heading6Char"/>
    <w:rsid w:val="00CB33CD"/>
    <w:pPr>
      <w:numPr>
        <w:ilvl w:val="5"/>
        <w:numId w:val="8"/>
      </w:numPr>
      <w:outlineLvl w:val="5"/>
    </w:pPr>
  </w:style>
  <w:style w:type="paragraph" w:styleId="Heading7">
    <w:name w:val="heading 7"/>
    <w:basedOn w:val="Normal"/>
    <w:next w:val="Normal"/>
    <w:link w:val="Heading7Char"/>
    <w:rsid w:val="00CB33CD"/>
    <w:pPr>
      <w:keepNext/>
      <w:numPr>
        <w:ilvl w:val="6"/>
        <w:numId w:val="8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en-IE"/>
    </w:rPr>
  </w:style>
  <w:style w:type="paragraph" w:styleId="Heading8">
    <w:name w:val="heading 8"/>
    <w:basedOn w:val="Normal"/>
    <w:next w:val="Normal"/>
    <w:link w:val="Heading8Char"/>
    <w:rsid w:val="00CB33CD"/>
    <w:pPr>
      <w:keepNext/>
      <w:numPr>
        <w:ilvl w:val="7"/>
        <w:numId w:val="8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6"/>
      <w:lang w:val="en-IE"/>
    </w:rPr>
  </w:style>
  <w:style w:type="paragraph" w:styleId="Heading9">
    <w:name w:val="heading 9"/>
    <w:basedOn w:val="Normal"/>
    <w:next w:val="Normal"/>
    <w:link w:val="Heading9Char"/>
    <w:rsid w:val="00CB33CD"/>
    <w:pPr>
      <w:numPr>
        <w:ilvl w:val="8"/>
        <w:numId w:val="8"/>
      </w:numPr>
      <w:tabs>
        <w:tab w:val="left" w:pos="720"/>
        <w:tab w:val="right" w:leader="dot" w:pos="8299"/>
      </w:tabs>
      <w:spacing w:after="120" w:line="276" w:lineRule="auto"/>
      <w:jc w:val="center"/>
      <w:outlineLvl w:val="8"/>
    </w:pPr>
    <w:rPr>
      <w:rFonts w:ascii="Arial Black" w:eastAsia="Times New Roman" w:hAnsi="Arial Black" w:cs="Times New Roman"/>
      <w:b/>
      <w:bCs/>
      <w:caps/>
      <w:noProof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IN-Heading 1 Char"/>
    <w:basedOn w:val="DefaultParagraphFont"/>
    <w:link w:val="Heading1"/>
    <w:uiPriority w:val="9"/>
    <w:rsid w:val="00CB33CD"/>
    <w:rPr>
      <w:rFonts w:ascii="Calibri" w:eastAsia="Times New Roman" w:hAnsi="Calibri" w:cs="Times New Roman"/>
      <w:b/>
      <w:bCs/>
      <w:caps/>
      <w:noProof/>
    </w:rPr>
  </w:style>
  <w:style w:type="character" w:customStyle="1" w:styleId="Heading2Char">
    <w:name w:val="Heading 2 Char"/>
    <w:aliases w:val="Naslov2-AIN Char"/>
    <w:basedOn w:val="DefaultParagraphFont"/>
    <w:link w:val="Heading2"/>
    <w:rsid w:val="00332B88"/>
    <w:rPr>
      <w:rFonts w:asciiTheme="majorHAnsi" w:eastAsia="Times New Roman" w:hAnsiTheme="majorHAnsi" w:cs="Times New Roman"/>
      <w:b/>
      <w:bCs/>
      <w:color w:val="000000"/>
      <w:sz w:val="24"/>
    </w:rPr>
  </w:style>
  <w:style w:type="character" w:customStyle="1" w:styleId="Heading3Char">
    <w:name w:val="Heading 3 Char"/>
    <w:aliases w:val="Naslov3-AIN Char"/>
    <w:basedOn w:val="DefaultParagraphFont"/>
    <w:link w:val="Heading3"/>
    <w:rsid w:val="00332B88"/>
    <w:rPr>
      <w:rFonts w:asciiTheme="majorHAnsi" w:eastAsia="Calibri" w:hAnsiTheme="majorHAnsi" w:cs="Times New Roman"/>
      <w:b/>
      <w:bCs/>
      <w:szCs w:val="20"/>
    </w:rPr>
  </w:style>
  <w:style w:type="character" w:customStyle="1" w:styleId="Heading4Char">
    <w:name w:val="Heading 4 Char"/>
    <w:aliases w:val="Naslov4-AIN Char"/>
    <w:basedOn w:val="DefaultParagraphFont"/>
    <w:link w:val="Heading4"/>
    <w:rsid w:val="00CB33CD"/>
    <w:rPr>
      <w:rFonts w:asciiTheme="majorHAnsi" w:eastAsia="Calibri" w:hAnsiTheme="majorHAnsi" w:cs="Times New Roman"/>
      <w:b/>
      <w:bCs/>
      <w:i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B33CD"/>
    <w:rPr>
      <w:rFonts w:eastAsia="Times New Roman" w:cs="Times New Roman"/>
      <w:b/>
      <w:bCs/>
      <w:iCs/>
      <w:color w:val="000000"/>
      <w:sz w:val="24"/>
      <w:szCs w:val="24"/>
      <w:lang w:val="en-GB"/>
    </w:rPr>
  </w:style>
  <w:style w:type="character" w:customStyle="1" w:styleId="Heading6Char">
    <w:name w:val="Heading 6 Char"/>
    <w:aliases w:val="Apendix Char"/>
    <w:basedOn w:val="DefaultParagraphFont"/>
    <w:link w:val="Heading6"/>
    <w:rsid w:val="00CB33CD"/>
    <w:rPr>
      <w:rFonts w:ascii="Arial" w:eastAsia="Times New Roman" w:hAnsi="Arial" w:cs="Times New Roman"/>
      <w:b/>
      <w:smallCaps/>
      <w:lang w:val="en-GB"/>
    </w:rPr>
  </w:style>
  <w:style w:type="character" w:customStyle="1" w:styleId="Heading7Char">
    <w:name w:val="Heading 7 Char"/>
    <w:basedOn w:val="DefaultParagraphFont"/>
    <w:link w:val="Heading7"/>
    <w:rsid w:val="00CB33CD"/>
    <w:rPr>
      <w:rFonts w:ascii="Times New Roman" w:eastAsia="Times New Roman" w:hAnsi="Times New Roman" w:cs="Times New Roman"/>
      <w:b/>
      <w:bCs/>
      <w:sz w:val="28"/>
      <w:szCs w:val="28"/>
      <w:lang w:val="en-IE"/>
    </w:rPr>
  </w:style>
  <w:style w:type="character" w:customStyle="1" w:styleId="Heading8Char">
    <w:name w:val="Heading 8 Char"/>
    <w:basedOn w:val="DefaultParagraphFont"/>
    <w:link w:val="Heading8"/>
    <w:rsid w:val="00CB33CD"/>
    <w:rPr>
      <w:rFonts w:ascii="Times New Roman" w:eastAsia="Times New Roman" w:hAnsi="Times New Roman" w:cs="Times New Roman"/>
      <w:b/>
      <w:bCs/>
      <w:sz w:val="26"/>
      <w:szCs w:val="26"/>
      <w:lang w:val="en-IE"/>
    </w:rPr>
  </w:style>
  <w:style w:type="character" w:customStyle="1" w:styleId="Heading9Char">
    <w:name w:val="Heading 9 Char"/>
    <w:basedOn w:val="DefaultParagraphFont"/>
    <w:link w:val="Heading9"/>
    <w:rsid w:val="00CB33CD"/>
    <w:rPr>
      <w:rFonts w:ascii="Arial Black" w:eastAsia="Times New Roman" w:hAnsi="Arial Black" w:cs="Times New Roman"/>
      <w:b/>
      <w:bCs/>
      <w:caps/>
      <w:noProof/>
      <w:sz w:val="36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33CD"/>
    <w:pPr>
      <w:tabs>
        <w:tab w:val="center" w:pos="4703"/>
        <w:tab w:val="right" w:pos="9406"/>
      </w:tabs>
      <w:spacing w:after="0" w:line="240" w:lineRule="auto"/>
      <w:jc w:val="both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33CD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33CD"/>
    <w:pPr>
      <w:tabs>
        <w:tab w:val="center" w:pos="4703"/>
        <w:tab w:val="right" w:pos="9406"/>
      </w:tabs>
      <w:spacing w:after="0" w:line="240" w:lineRule="auto"/>
      <w:jc w:val="both"/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33CD"/>
    <w:rPr>
      <w:rFonts w:eastAsia="Calibri" w:cs="Times New Roman"/>
    </w:rPr>
  </w:style>
  <w:style w:type="table" w:styleId="TableGrid">
    <w:name w:val="Table Grid"/>
    <w:basedOn w:val="TableNormal"/>
    <w:uiPriority w:val="39"/>
    <w:rsid w:val="00CB33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3C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CD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anualIndexHeading">
    <w:name w:val="Manual Index Heading"/>
    <w:autoRedefine/>
    <w:rsid w:val="00CB33CD"/>
    <w:pPr>
      <w:spacing w:after="360" w:line="240" w:lineRule="auto"/>
      <w:jc w:val="center"/>
    </w:pPr>
    <w:rPr>
      <w:rFonts w:ascii="Arial Black" w:eastAsia="Times New Roman" w:hAnsi="Arial Black" w:cs="Times New Roman"/>
      <w:b/>
      <w:bCs/>
      <w:caps/>
      <w:sz w:val="24"/>
      <w:szCs w:val="24"/>
      <w:lang w:val="en-IE"/>
    </w:rPr>
  </w:style>
  <w:style w:type="paragraph" w:customStyle="1" w:styleId="Bullet">
    <w:name w:val="Bullet"/>
    <w:basedOn w:val="Normal"/>
    <w:link w:val="BulletChar"/>
    <w:rsid w:val="00CB33CD"/>
    <w:pPr>
      <w:numPr>
        <w:numId w:val="7"/>
      </w:numPr>
      <w:spacing w:after="80" w:line="276" w:lineRule="auto"/>
      <w:jc w:val="both"/>
    </w:pPr>
    <w:rPr>
      <w:rFonts w:eastAsia="Calibri" w:cs="Times New Roman"/>
      <w:lang w:val="en-GB"/>
    </w:rPr>
  </w:style>
  <w:style w:type="character" w:customStyle="1" w:styleId="BulletChar">
    <w:name w:val="Bullet Char"/>
    <w:link w:val="Bullet"/>
    <w:rsid w:val="00CB33CD"/>
    <w:rPr>
      <w:rFonts w:eastAsia="Calibri" w:cs="Times New Roman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B33CD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szCs w:val="28"/>
      <w:lang w:val="en-US"/>
    </w:rPr>
  </w:style>
  <w:style w:type="paragraph" w:styleId="TOC1">
    <w:name w:val="toc 1"/>
    <w:aliases w:val="ManualToc1"/>
    <w:basedOn w:val="Normal"/>
    <w:next w:val="Normal"/>
    <w:autoRedefine/>
    <w:uiPriority w:val="39"/>
    <w:unhideWhenUsed/>
    <w:qFormat/>
    <w:rsid w:val="00CD4FAB"/>
    <w:pPr>
      <w:tabs>
        <w:tab w:val="left" w:pos="480"/>
        <w:tab w:val="right" w:leader="dot" w:pos="8869"/>
      </w:tabs>
      <w:spacing w:after="120" w:line="276" w:lineRule="auto"/>
    </w:pPr>
    <w:rPr>
      <w:rFonts w:asciiTheme="majorHAnsi" w:eastAsia="Calibri" w:hAnsiTheme="majorHAnsi" w:cs="Times New Roman"/>
      <w:b/>
      <w:bCs/>
      <w:caps/>
      <w:noProof/>
      <w:szCs w:val="20"/>
    </w:rPr>
  </w:style>
  <w:style w:type="paragraph" w:styleId="TOC2">
    <w:name w:val="toc 2"/>
    <w:aliases w:val="ManualTOC 2"/>
    <w:basedOn w:val="Normal"/>
    <w:next w:val="Normal"/>
    <w:autoRedefine/>
    <w:uiPriority w:val="39"/>
    <w:unhideWhenUsed/>
    <w:qFormat/>
    <w:rsid w:val="00CB33CD"/>
    <w:pPr>
      <w:spacing w:after="0" w:line="276" w:lineRule="auto"/>
      <w:ind w:left="240"/>
    </w:pPr>
    <w:rPr>
      <w:rFonts w:ascii="Calibri" w:eastAsia="Calibri" w:hAnsi="Calibri" w:cs="Times New Roman"/>
      <w:b/>
      <w:smallCaps/>
      <w:sz w:val="20"/>
      <w:szCs w:val="20"/>
    </w:rPr>
  </w:style>
  <w:style w:type="paragraph" w:styleId="TOC3">
    <w:name w:val="toc 3"/>
    <w:aliases w:val="ManualTOC 3"/>
    <w:basedOn w:val="Normal"/>
    <w:next w:val="Normal"/>
    <w:autoRedefine/>
    <w:uiPriority w:val="39"/>
    <w:unhideWhenUsed/>
    <w:qFormat/>
    <w:rsid w:val="00CB33CD"/>
    <w:pPr>
      <w:spacing w:after="0" w:line="276" w:lineRule="auto"/>
      <w:ind w:left="480"/>
    </w:pPr>
    <w:rPr>
      <w:rFonts w:ascii="Calibri" w:eastAsia="Calibri" w:hAnsi="Calibri" w:cs="Times New Roman"/>
      <w:iCs/>
      <w:sz w:val="20"/>
      <w:szCs w:val="20"/>
    </w:rPr>
  </w:style>
  <w:style w:type="character" w:styleId="Hyperlink">
    <w:name w:val="Hyperlink"/>
    <w:uiPriority w:val="99"/>
    <w:unhideWhenUsed/>
    <w:rsid w:val="00CB33CD"/>
    <w:rPr>
      <w:color w:val="0000FF"/>
      <w:u w:val="single"/>
    </w:rPr>
  </w:style>
  <w:style w:type="paragraph" w:customStyle="1" w:styleId="AppendixParaHeading">
    <w:name w:val="Appendix Para Heading"/>
    <w:basedOn w:val="Heading2"/>
    <w:rsid w:val="00CB33CD"/>
    <w:pPr>
      <w:numPr>
        <w:ilvl w:val="0"/>
        <w:numId w:val="0"/>
      </w:numPr>
      <w:tabs>
        <w:tab w:val="num" w:pos="720"/>
        <w:tab w:val="left" w:pos="851"/>
      </w:tabs>
      <w:spacing w:before="240" w:after="120"/>
      <w:ind w:left="720" w:hanging="360"/>
    </w:pPr>
    <w:rPr>
      <w:bCs w:val="0"/>
      <w:i/>
      <w:smallCaps/>
      <w:color w:val="auto"/>
      <w:lang w:val="en-IE"/>
    </w:rPr>
  </w:style>
  <w:style w:type="paragraph" w:styleId="BodyTextIndent3">
    <w:name w:val="Body Text Indent 3"/>
    <w:basedOn w:val="Normal"/>
    <w:link w:val="BodyTextIndent3Char"/>
    <w:rsid w:val="00CB33CD"/>
    <w:pPr>
      <w:spacing w:after="0" w:line="240" w:lineRule="auto"/>
      <w:ind w:left="1985" w:hanging="567"/>
      <w:jc w:val="both"/>
    </w:pPr>
    <w:rPr>
      <w:rFonts w:eastAsia="Times New Roman" w:cs="Times New Roman"/>
      <w:bCs/>
      <w:i/>
      <w:lang w:val="en-I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B33CD"/>
    <w:rPr>
      <w:rFonts w:eastAsia="Times New Roman" w:cs="Times New Roman"/>
      <w:bCs/>
      <w:i/>
      <w:lang w:val="en-IE" w:eastAsia="x-none"/>
    </w:rPr>
  </w:style>
  <w:style w:type="paragraph" w:customStyle="1" w:styleId="ParaHeading0">
    <w:name w:val="Para Heading"/>
    <w:basedOn w:val="Normal"/>
    <w:autoRedefine/>
    <w:rsid w:val="00CB33CD"/>
    <w:pPr>
      <w:spacing w:after="0" w:line="240" w:lineRule="auto"/>
      <w:ind w:left="1440" w:hanging="1440"/>
      <w:jc w:val="both"/>
    </w:pPr>
    <w:rPr>
      <w:rFonts w:eastAsia="Times New Roman" w:cs="Arial"/>
      <w:b/>
      <w:bCs/>
      <w:iCs/>
      <w:sz w:val="24"/>
      <w:szCs w:val="20"/>
      <w:lang w:val="en-IE"/>
    </w:rPr>
  </w:style>
  <w:style w:type="paragraph" w:customStyle="1" w:styleId="FineDetail">
    <w:name w:val="Fine Detail"/>
    <w:basedOn w:val="Normal"/>
    <w:rsid w:val="00CB33CD"/>
    <w:pPr>
      <w:spacing w:after="0" w:line="320" w:lineRule="atLeast"/>
      <w:ind w:left="1340" w:hanging="180"/>
      <w:jc w:val="both"/>
    </w:pPr>
    <w:rPr>
      <w:rFonts w:ascii="Times" w:eastAsia="Times New Roman" w:hAnsi="Times" w:cs="Times New Roman"/>
      <w:bCs/>
      <w:sz w:val="24"/>
      <w:szCs w:val="20"/>
    </w:rPr>
  </w:style>
  <w:style w:type="paragraph" w:customStyle="1" w:styleId="Bulleted">
    <w:name w:val="Bulleted"/>
    <w:basedOn w:val="Normal"/>
    <w:rsid w:val="00CB33CD"/>
    <w:pPr>
      <w:tabs>
        <w:tab w:val="num" w:pos="720"/>
      </w:tabs>
      <w:spacing w:after="120" w:line="240" w:lineRule="auto"/>
      <w:ind w:left="720" w:hanging="360"/>
      <w:jc w:val="both"/>
    </w:pPr>
    <w:rPr>
      <w:rFonts w:eastAsia="Times New Roman" w:cs="Times New Roman"/>
      <w:bCs/>
      <w:szCs w:val="20"/>
      <w:lang w:val="en-IE"/>
    </w:rPr>
  </w:style>
  <w:style w:type="paragraph" w:styleId="BlockText">
    <w:name w:val="Block Text"/>
    <w:basedOn w:val="Normal"/>
    <w:rsid w:val="00CB33CD"/>
    <w:pPr>
      <w:spacing w:after="0" w:line="240" w:lineRule="auto"/>
      <w:ind w:left="2268" w:right="1395" w:hanging="567"/>
    </w:pPr>
    <w:rPr>
      <w:rFonts w:eastAsia="Times New Roman" w:cs="Arial"/>
      <w:bCs/>
      <w:sz w:val="24"/>
      <w:szCs w:val="18"/>
      <w:lang w:val="en-IE"/>
    </w:rPr>
  </w:style>
  <w:style w:type="paragraph" w:styleId="BodyText">
    <w:name w:val="Body Text"/>
    <w:basedOn w:val="Normal"/>
    <w:link w:val="BodyTextChar"/>
    <w:rsid w:val="00CB33CD"/>
    <w:pPr>
      <w:spacing w:after="120" w:line="240" w:lineRule="auto"/>
      <w:jc w:val="both"/>
    </w:pPr>
    <w:rPr>
      <w:rFonts w:eastAsia="Times New Roman" w:cs="Times New Roman"/>
      <w:bCs/>
      <w:szCs w:val="20"/>
      <w:lang w:val="en-IE" w:eastAsia="x-none"/>
    </w:rPr>
  </w:style>
  <w:style w:type="character" w:customStyle="1" w:styleId="BodyTextChar">
    <w:name w:val="Body Text Char"/>
    <w:basedOn w:val="DefaultParagraphFont"/>
    <w:link w:val="BodyText"/>
    <w:rsid w:val="00CB33CD"/>
    <w:rPr>
      <w:rFonts w:eastAsia="Times New Roman" w:cs="Times New Roman"/>
      <w:bCs/>
      <w:szCs w:val="20"/>
      <w:lang w:val="en-IE" w:eastAsia="x-none"/>
    </w:rPr>
  </w:style>
  <w:style w:type="paragraph" w:styleId="NormalWeb">
    <w:name w:val="Normal (Web)"/>
    <w:basedOn w:val="Normal"/>
    <w:uiPriority w:val="99"/>
    <w:rsid w:val="00CB33CD"/>
    <w:pPr>
      <w:spacing w:before="100" w:beforeAutospacing="1" w:after="100" w:afterAutospacing="1" w:line="240" w:lineRule="auto"/>
    </w:pPr>
    <w:rPr>
      <w:rFonts w:eastAsia="Times New Roman" w:cs="Times New Roman"/>
      <w:bCs/>
      <w:szCs w:val="24"/>
    </w:rPr>
  </w:style>
  <w:style w:type="paragraph" w:styleId="BodyText2">
    <w:name w:val="Body Text 2"/>
    <w:basedOn w:val="Normal"/>
    <w:link w:val="BodyText2Char"/>
    <w:rsid w:val="00CB33CD"/>
    <w:pPr>
      <w:spacing w:after="0" w:line="240" w:lineRule="auto"/>
      <w:jc w:val="both"/>
    </w:pPr>
    <w:rPr>
      <w:rFonts w:eastAsia="Times New Roman" w:cs="Times New Roman"/>
      <w:bCs/>
      <w:szCs w:val="18"/>
      <w:lang w:val="en-IE" w:eastAsia="x-none"/>
    </w:rPr>
  </w:style>
  <w:style w:type="character" w:customStyle="1" w:styleId="BodyText2Char">
    <w:name w:val="Body Text 2 Char"/>
    <w:basedOn w:val="DefaultParagraphFont"/>
    <w:link w:val="BodyText2"/>
    <w:rsid w:val="00CB33CD"/>
    <w:rPr>
      <w:rFonts w:eastAsia="Times New Roman" w:cs="Times New Roman"/>
      <w:bCs/>
      <w:szCs w:val="18"/>
      <w:lang w:val="en-IE" w:eastAsia="x-none"/>
    </w:rPr>
  </w:style>
  <w:style w:type="paragraph" w:customStyle="1" w:styleId="Sub-actions">
    <w:name w:val="Sub-actions"/>
    <w:basedOn w:val="Normal"/>
    <w:rsid w:val="00CB33CD"/>
    <w:pPr>
      <w:numPr>
        <w:numId w:val="2"/>
      </w:numPr>
      <w:spacing w:after="120" w:line="240" w:lineRule="auto"/>
      <w:jc w:val="both"/>
    </w:pPr>
    <w:rPr>
      <w:rFonts w:eastAsia="Times New Roman" w:cs="Times New Roman"/>
      <w:bCs/>
      <w:szCs w:val="20"/>
      <w:lang w:val="en-IE"/>
    </w:rPr>
  </w:style>
  <w:style w:type="paragraph" w:styleId="BodyTextIndent">
    <w:name w:val="Body Text Indent"/>
    <w:basedOn w:val="Normal"/>
    <w:link w:val="BodyTextIndentChar"/>
    <w:rsid w:val="00CB33CD"/>
    <w:pPr>
      <w:spacing w:after="0" w:line="240" w:lineRule="auto"/>
      <w:ind w:left="1440" w:hanging="1440"/>
    </w:pPr>
    <w:rPr>
      <w:rFonts w:eastAsia="Times New Roman" w:cs="Times New Roman"/>
      <w:b/>
      <w:bCs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B33CD"/>
    <w:rPr>
      <w:rFonts w:eastAsia="Times New Roman" w:cs="Times New Roman"/>
      <w:b/>
      <w:bCs/>
      <w:lang w:val="x-none" w:eastAsia="x-none"/>
    </w:rPr>
  </w:style>
  <w:style w:type="paragraph" w:styleId="BodyText3">
    <w:name w:val="Body Text 3"/>
    <w:basedOn w:val="Normal"/>
    <w:link w:val="BodyText3Char"/>
    <w:rsid w:val="00CB33CD"/>
    <w:pPr>
      <w:spacing w:after="0" w:line="240" w:lineRule="auto"/>
      <w:ind w:right="360"/>
      <w:jc w:val="both"/>
    </w:pPr>
    <w:rPr>
      <w:rFonts w:eastAsia="Times New Roman" w:cs="Times New Roman"/>
      <w:bCs/>
      <w:lang w:val="en-IE" w:eastAsia="x-none"/>
    </w:rPr>
  </w:style>
  <w:style w:type="character" w:customStyle="1" w:styleId="BodyText3Char">
    <w:name w:val="Body Text 3 Char"/>
    <w:basedOn w:val="DefaultParagraphFont"/>
    <w:link w:val="BodyText3"/>
    <w:rsid w:val="00CB33CD"/>
    <w:rPr>
      <w:rFonts w:eastAsia="Times New Roman" w:cs="Times New Roman"/>
      <w:bCs/>
      <w:lang w:val="en-IE" w:eastAsia="x-none"/>
    </w:rPr>
  </w:style>
  <w:style w:type="character" w:styleId="PageNumber">
    <w:name w:val="page number"/>
    <w:basedOn w:val="DefaultParagraphFont"/>
    <w:uiPriority w:val="99"/>
    <w:rsid w:val="00CB33CD"/>
  </w:style>
  <w:style w:type="paragraph" w:customStyle="1" w:styleId="ManualBodyText">
    <w:name w:val="ManualBodyText"/>
    <w:basedOn w:val="BodyText2"/>
    <w:link w:val="ManualBodyTextChar"/>
    <w:autoRedefine/>
    <w:rsid w:val="00CB33CD"/>
    <w:pPr>
      <w:spacing w:after="240" w:line="360" w:lineRule="auto"/>
      <w:jc w:val="left"/>
    </w:pPr>
    <w:rPr>
      <w:bCs w:val="0"/>
      <w:color w:val="000000"/>
      <w:szCs w:val="22"/>
    </w:rPr>
  </w:style>
  <w:style w:type="paragraph" w:customStyle="1" w:styleId="ManuaBulletedlLists">
    <w:name w:val="ManuaBulletedlLists"/>
    <w:basedOn w:val="ManualBodyText"/>
    <w:link w:val="ManuaBulletedlListsChar"/>
    <w:autoRedefine/>
    <w:rsid w:val="00CB33CD"/>
    <w:pPr>
      <w:numPr>
        <w:ilvl w:val="1"/>
        <w:numId w:val="3"/>
      </w:numPr>
      <w:spacing w:after="120"/>
    </w:pPr>
    <w:rPr>
      <w:lang w:val="en-US"/>
    </w:rPr>
  </w:style>
  <w:style w:type="paragraph" w:customStyle="1" w:styleId="ManualHeading1">
    <w:name w:val="ManualHeading1"/>
    <w:basedOn w:val="ManualIndexHeading"/>
    <w:autoRedefine/>
    <w:rsid w:val="00CB33CD"/>
  </w:style>
  <w:style w:type="paragraph" w:customStyle="1" w:styleId="ManualHeading2">
    <w:name w:val="ManualHeading2"/>
    <w:basedOn w:val="Heading1"/>
    <w:autoRedefine/>
    <w:rsid w:val="00CB33CD"/>
    <w:pPr>
      <w:keepNext/>
      <w:numPr>
        <w:numId w:val="0"/>
      </w:numPr>
      <w:spacing w:before="360"/>
    </w:pPr>
    <w:rPr>
      <w:caps w:val="0"/>
      <w:smallCaps/>
      <w:color w:val="000000"/>
      <w:lang w:val="en-IE"/>
    </w:rPr>
  </w:style>
  <w:style w:type="paragraph" w:customStyle="1" w:styleId="ManualHeading3">
    <w:name w:val="ManualHeading3"/>
    <w:basedOn w:val="Normal"/>
    <w:autoRedefine/>
    <w:rsid w:val="00CB33CD"/>
    <w:pPr>
      <w:spacing w:before="240" w:after="240" w:line="240" w:lineRule="auto"/>
    </w:pPr>
    <w:rPr>
      <w:rFonts w:eastAsia="Times New Roman" w:cs="Times New Roman"/>
      <w:b/>
      <w:bCs/>
      <w:i/>
      <w:sz w:val="20"/>
      <w:szCs w:val="20"/>
      <w:lang w:val="en-IE"/>
    </w:rPr>
  </w:style>
  <w:style w:type="paragraph" w:customStyle="1" w:styleId="ManualHeading4">
    <w:name w:val="ManualHeading4"/>
    <w:basedOn w:val="Normal"/>
    <w:next w:val="Normal"/>
    <w:autoRedefine/>
    <w:rsid w:val="00CB33CD"/>
    <w:pPr>
      <w:spacing w:before="240" w:after="240" w:line="240" w:lineRule="auto"/>
    </w:pPr>
    <w:rPr>
      <w:rFonts w:eastAsia="Times New Roman" w:cs="Times New Roman"/>
      <w:b/>
      <w:sz w:val="24"/>
      <w:szCs w:val="24"/>
      <w:lang w:val="en-IE"/>
    </w:rPr>
  </w:style>
  <w:style w:type="paragraph" w:customStyle="1" w:styleId="MANUALINDEXLIST">
    <w:name w:val="MANUALINDEXLIST"/>
    <w:autoRedefine/>
    <w:rsid w:val="00CB33CD"/>
    <w:pPr>
      <w:spacing w:after="240" w:line="240" w:lineRule="auto"/>
    </w:pPr>
    <w:rPr>
      <w:rFonts w:ascii="Arial Black" w:eastAsia="Times New Roman" w:hAnsi="Arial Black" w:cs="Times New Roman"/>
      <w:b/>
      <w:bCs/>
      <w:color w:val="000000"/>
      <w:sz w:val="24"/>
      <w:szCs w:val="24"/>
      <w:u w:val="single"/>
      <w:lang w:val="en-IE"/>
    </w:rPr>
  </w:style>
  <w:style w:type="paragraph" w:customStyle="1" w:styleId="ManualNotes">
    <w:name w:val="ManualNotes"/>
    <w:basedOn w:val="Normal"/>
    <w:autoRedefine/>
    <w:rsid w:val="00CB33CD"/>
    <w:pPr>
      <w:spacing w:after="240" w:line="240" w:lineRule="auto"/>
      <w:jc w:val="both"/>
    </w:pPr>
    <w:rPr>
      <w:rFonts w:eastAsia="Times New Roman" w:cs="Times New Roman"/>
      <w:b/>
      <w:i/>
      <w:iCs/>
      <w:color w:val="FF0000"/>
      <w:sz w:val="20"/>
      <w:szCs w:val="20"/>
      <w:lang w:val="en-IE"/>
    </w:rPr>
  </w:style>
  <w:style w:type="paragraph" w:customStyle="1" w:styleId="ManualQuote">
    <w:name w:val="ManualQuote"/>
    <w:basedOn w:val="Normal"/>
    <w:link w:val="ManualQuoteChar"/>
    <w:autoRedefine/>
    <w:rsid w:val="00CB33CD"/>
    <w:pPr>
      <w:spacing w:after="240" w:line="276" w:lineRule="auto"/>
      <w:jc w:val="both"/>
    </w:pPr>
    <w:rPr>
      <w:rFonts w:eastAsia="Times New Roman" w:cs="Times New Roman"/>
      <w:iCs/>
      <w:lang w:val="en-IE"/>
    </w:rPr>
  </w:style>
  <w:style w:type="paragraph" w:customStyle="1" w:styleId="ManualNumberedLists">
    <w:name w:val="ManualNumberedLists"/>
    <w:basedOn w:val="ManualQuote"/>
    <w:link w:val="ManualNumberedListsChar"/>
    <w:autoRedefine/>
    <w:rsid w:val="00CB33CD"/>
    <w:pPr>
      <w:spacing w:after="120"/>
    </w:pPr>
    <w:rPr>
      <w:i/>
    </w:rPr>
  </w:style>
  <w:style w:type="paragraph" w:customStyle="1" w:styleId="ManualTitle">
    <w:name w:val="ManualTitle"/>
    <w:autoRedefine/>
    <w:rsid w:val="00CB33CD"/>
    <w:pPr>
      <w:spacing w:before="240" w:after="240" w:line="240" w:lineRule="auto"/>
    </w:pPr>
    <w:rPr>
      <w:rFonts w:ascii="Arial" w:eastAsia="Times New Roman" w:hAnsi="Arial" w:cs="Times New Roman"/>
      <w:b/>
      <w:lang w:val="en-GB"/>
    </w:rPr>
  </w:style>
  <w:style w:type="character" w:styleId="FollowedHyperlink">
    <w:name w:val="FollowedHyperlink"/>
    <w:uiPriority w:val="99"/>
    <w:rsid w:val="00CB33CD"/>
    <w:rPr>
      <w:color w:val="800080"/>
      <w:u w:val="single"/>
    </w:rPr>
  </w:style>
  <w:style w:type="paragraph" w:customStyle="1" w:styleId="ManualSubBulleted">
    <w:name w:val="ManualSubBulleted"/>
    <w:basedOn w:val="Normal"/>
    <w:autoRedefine/>
    <w:rsid w:val="00CB33CD"/>
    <w:pPr>
      <w:numPr>
        <w:numId w:val="5"/>
      </w:numPr>
      <w:spacing w:after="120" w:line="276" w:lineRule="auto"/>
    </w:pPr>
    <w:rPr>
      <w:rFonts w:eastAsia="Times New Roman" w:cs="Arial"/>
      <w:sz w:val="24"/>
      <w:szCs w:val="20"/>
      <w:lang w:val="en-GB"/>
    </w:rPr>
  </w:style>
  <w:style w:type="paragraph" w:customStyle="1" w:styleId="manualAppendixHeading">
    <w:name w:val="manualAppendixHeading"/>
    <w:basedOn w:val="ManualTitle"/>
    <w:autoRedefine/>
    <w:rsid w:val="00CB33CD"/>
    <w:rPr>
      <w:smallCaps/>
    </w:rPr>
  </w:style>
  <w:style w:type="paragraph" w:customStyle="1" w:styleId="manualLetteredList">
    <w:name w:val="manualLetteredList"/>
    <w:basedOn w:val="ManualBodyText"/>
    <w:autoRedefine/>
    <w:rsid w:val="00CB33CD"/>
    <w:pPr>
      <w:numPr>
        <w:numId w:val="4"/>
      </w:numPr>
      <w:spacing w:after="120"/>
    </w:pPr>
  </w:style>
  <w:style w:type="paragraph" w:styleId="TOC4">
    <w:name w:val="toc 4"/>
    <w:basedOn w:val="Normal"/>
    <w:next w:val="Normal"/>
    <w:autoRedefine/>
    <w:uiPriority w:val="39"/>
    <w:rsid w:val="00CB33CD"/>
    <w:pPr>
      <w:tabs>
        <w:tab w:val="left" w:pos="1680"/>
        <w:tab w:val="right" w:leader="dot" w:pos="9204"/>
      </w:tabs>
      <w:spacing w:after="0" w:line="276" w:lineRule="auto"/>
      <w:ind w:left="720"/>
    </w:pPr>
    <w:rPr>
      <w:rFonts w:ascii="Calibri" w:eastAsia="Calibri" w:hAnsi="Calibri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CB33CD"/>
    <w:pPr>
      <w:spacing w:after="0" w:line="276" w:lineRule="auto"/>
      <w:ind w:left="960"/>
    </w:pPr>
    <w:rPr>
      <w:rFonts w:ascii="Calibri" w:eastAsia="Calibri" w:hAnsi="Calibri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CB33CD"/>
    <w:pPr>
      <w:spacing w:after="0" w:line="276" w:lineRule="auto"/>
      <w:ind w:left="1200"/>
    </w:pPr>
    <w:rPr>
      <w:rFonts w:ascii="Calibri" w:eastAsia="Calibri" w:hAnsi="Calibri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CB33CD"/>
    <w:pPr>
      <w:spacing w:after="0" w:line="276" w:lineRule="auto"/>
      <w:ind w:left="1440"/>
    </w:pPr>
    <w:rPr>
      <w:rFonts w:ascii="Calibri" w:eastAsia="Calibri" w:hAnsi="Calibri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CB33CD"/>
    <w:pPr>
      <w:spacing w:after="0" w:line="276" w:lineRule="auto"/>
      <w:ind w:left="1680"/>
    </w:pPr>
    <w:rPr>
      <w:rFonts w:ascii="Calibri" w:eastAsia="Calibri" w:hAnsi="Calibri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CB33CD"/>
    <w:pPr>
      <w:spacing w:after="0" w:line="276" w:lineRule="auto"/>
      <w:ind w:left="1920"/>
    </w:pPr>
    <w:rPr>
      <w:rFonts w:ascii="Calibri" w:eastAsia="Calibri" w:hAnsi="Calibri" w:cs="Times New Roman"/>
      <w:sz w:val="18"/>
      <w:szCs w:val="18"/>
    </w:rPr>
  </w:style>
  <w:style w:type="paragraph" w:customStyle="1" w:styleId="ManualHeading5">
    <w:name w:val="ManualHeading5"/>
    <w:basedOn w:val="Normal"/>
    <w:autoRedefine/>
    <w:rsid w:val="00CB33CD"/>
    <w:pPr>
      <w:autoSpaceDE w:val="0"/>
      <w:autoSpaceDN w:val="0"/>
      <w:adjustRightInd w:val="0"/>
      <w:spacing w:before="240" w:after="240" w:line="240" w:lineRule="auto"/>
    </w:pPr>
    <w:rPr>
      <w:rFonts w:eastAsia="Times New Roman" w:cs="Arial"/>
      <w:b/>
      <w:bCs/>
      <w:iCs/>
      <w:color w:val="000000"/>
      <w:sz w:val="24"/>
      <w:szCs w:val="24"/>
      <w:lang w:val="en-GB"/>
    </w:rPr>
  </w:style>
  <w:style w:type="character" w:styleId="CommentReference">
    <w:name w:val="annotation reference"/>
    <w:semiHidden/>
    <w:rsid w:val="00CB3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B33CD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val="en-I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CB33CD"/>
    <w:rPr>
      <w:rFonts w:ascii="Times New Roman" w:eastAsia="Times New Roman" w:hAnsi="Times New Roman" w:cs="Times New Roman"/>
      <w:bCs/>
      <w:sz w:val="20"/>
      <w:szCs w:val="20"/>
      <w:lang w:val="en-I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33CD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CB33CD"/>
    <w:rPr>
      <w:rFonts w:ascii="Times New Roman" w:eastAsia="Times New Roman" w:hAnsi="Times New Roman" w:cs="Times New Roman"/>
      <w:b/>
      <w:bCs/>
      <w:sz w:val="20"/>
      <w:szCs w:val="20"/>
      <w:lang w:val="en-IE" w:eastAsia="x-none"/>
    </w:rPr>
  </w:style>
  <w:style w:type="paragraph" w:customStyle="1" w:styleId="Numbering">
    <w:name w:val="Numbering"/>
    <w:basedOn w:val="ManualNumberedLists"/>
    <w:link w:val="NumberingChar"/>
    <w:qFormat/>
    <w:rsid w:val="00CB33CD"/>
  </w:style>
  <w:style w:type="paragraph" w:customStyle="1" w:styleId="Bullet-table">
    <w:name w:val="Bullet - table"/>
    <w:basedOn w:val="Normal"/>
    <w:link w:val="Bullet-tableChar"/>
    <w:qFormat/>
    <w:rsid w:val="00CB33CD"/>
    <w:pPr>
      <w:numPr>
        <w:numId w:val="6"/>
      </w:numPr>
      <w:spacing w:before="40" w:after="0" w:line="240" w:lineRule="auto"/>
      <w:ind w:left="360"/>
    </w:pPr>
    <w:rPr>
      <w:rFonts w:eastAsia="Calibri" w:cs="Times New Roman"/>
      <w:sz w:val="16"/>
    </w:rPr>
  </w:style>
  <w:style w:type="character" w:customStyle="1" w:styleId="ManualQuoteChar">
    <w:name w:val="ManualQuote Char"/>
    <w:link w:val="ManualQuote"/>
    <w:rsid w:val="00CB33CD"/>
    <w:rPr>
      <w:rFonts w:eastAsia="Times New Roman" w:cs="Times New Roman"/>
      <w:iCs/>
      <w:lang w:val="en-IE"/>
    </w:rPr>
  </w:style>
  <w:style w:type="character" w:customStyle="1" w:styleId="ManualNumberedListsChar">
    <w:name w:val="ManualNumberedLists Char"/>
    <w:link w:val="ManualNumberedLists"/>
    <w:rsid w:val="00CB33CD"/>
    <w:rPr>
      <w:rFonts w:eastAsia="Times New Roman" w:cs="Times New Roman"/>
      <w:i/>
      <w:iCs/>
      <w:lang w:val="en-IE"/>
    </w:rPr>
  </w:style>
  <w:style w:type="character" w:customStyle="1" w:styleId="NumberingChar">
    <w:name w:val="Numbering Char"/>
    <w:basedOn w:val="ManualNumberedListsChar"/>
    <w:link w:val="Numbering"/>
    <w:rsid w:val="00CB33CD"/>
    <w:rPr>
      <w:rFonts w:eastAsia="Times New Roman" w:cs="Times New Roman"/>
      <w:i/>
      <w:iCs/>
      <w:lang w:val="en-IE"/>
    </w:rPr>
  </w:style>
  <w:style w:type="paragraph" w:customStyle="1" w:styleId="Bullet-small">
    <w:name w:val="Bullet - small"/>
    <w:basedOn w:val="ManuaBulletedlLists"/>
    <w:link w:val="Bullet-smallChar"/>
    <w:qFormat/>
    <w:rsid w:val="00CB33CD"/>
    <w:pPr>
      <w:numPr>
        <w:ilvl w:val="0"/>
      </w:numPr>
      <w:spacing w:after="0" w:line="276" w:lineRule="auto"/>
    </w:pPr>
  </w:style>
  <w:style w:type="character" w:customStyle="1" w:styleId="Bullet-tableChar">
    <w:name w:val="Bullet - table Char"/>
    <w:link w:val="Bullet-table"/>
    <w:rsid w:val="00CB33CD"/>
    <w:rPr>
      <w:rFonts w:eastAsia="Calibri" w:cs="Times New Roman"/>
      <w:sz w:val="16"/>
    </w:rPr>
  </w:style>
  <w:style w:type="paragraph" w:customStyle="1" w:styleId="NoSpacing1">
    <w:name w:val="No Spacing1"/>
    <w:uiPriority w:val="1"/>
    <w:qFormat/>
    <w:rsid w:val="00CB33CD"/>
    <w:pPr>
      <w:spacing w:after="0" w:line="240" w:lineRule="auto"/>
      <w:jc w:val="both"/>
    </w:pPr>
    <w:rPr>
      <w:rFonts w:ascii="Arial" w:eastAsia="Calibri" w:hAnsi="Arial" w:cs="Times New Roman"/>
      <w:sz w:val="24"/>
      <w:lang w:val="en-US"/>
    </w:rPr>
  </w:style>
  <w:style w:type="character" w:customStyle="1" w:styleId="ManualBodyTextChar">
    <w:name w:val="ManualBodyText Char"/>
    <w:link w:val="ManualBodyText"/>
    <w:rsid w:val="00CB33CD"/>
    <w:rPr>
      <w:rFonts w:eastAsia="Times New Roman" w:cs="Times New Roman"/>
      <w:color w:val="000000"/>
      <w:lang w:val="en-IE" w:eastAsia="x-none"/>
    </w:rPr>
  </w:style>
  <w:style w:type="character" w:customStyle="1" w:styleId="ManuaBulletedlListsChar">
    <w:name w:val="ManuaBulletedlLists Char"/>
    <w:link w:val="ManuaBulletedlLists"/>
    <w:rsid w:val="00CB33CD"/>
    <w:rPr>
      <w:rFonts w:eastAsia="Times New Roman" w:cs="Times New Roman"/>
      <w:color w:val="000000"/>
      <w:lang w:val="en-US" w:eastAsia="x-none"/>
    </w:rPr>
  </w:style>
  <w:style w:type="character" w:customStyle="1" w:styleId="Bullet-smallChar">
    <w:name w:val="Bullet - small Char"/>
    <w:basedOn w:val="ManuaBulletedlListsChar"/>
    <w:link w:val="Bullet-small"/>
    <w:rsid w:val="00CB33CD"/>
    <w:rPr>
      <w:rFonts w:eastAsia="Times New Roman" w:cs="Times New Roman"/>
      <w:color w:val="000000"/>
      <w:lang w:val="en-US" w:eastAsia="x-none"/>
    </w:rPr>
  </w:style>
  <w:style w:type="paragraph" w:customStyle="1" w:styleId="Paraheading">
    <w:name w:val="Para heading"/>
    <w:basedOn w:val="Normal"/>
    <w:rsid w:val="00CB33CD"/>
    <w:pPr>
      <w:numPr>
        <w:ilvl w:val="1"/>
        <w:numId w:val="1"/>
      </w:numPr>
      <w:tabs>
        <w:tab w:val="num" w:pos="851"/>
      </w:tabs>
      <w:spacing w:before="240" w:after="120" w:line="240" w:lineRule="auto"/>
      <w:ind w:left="851" w:hanging="851"/>
      <w:jc w:val="both"/>
    </w:pPr>
    <w:rPr>
      <w:rFonts w:eastAsia="Times New Roman" w:cs="Arial"/>
      <w:b/>
      <w:bCs/>
      <w:lang w:val="en-IE"/>
    </w:rPr>
  </w:style>
  <w:style w:type="character" w:customStyle="1" w:styleId="ParaheadingChar">
    <w:name w:val="Para heading Char"/>
    <w:rsid w:val="00CB33CD"/>
    <w:rPr>
      <w:rFonts w:ascii="Arial" w:hAnsi="Arial" w:cs="Arial"/>
      <w:b/>
      <w:sz w:val="22"/>
      <w:szCs w:val="22"/>
      <w:lang w:val="en-GB" w:eastAsia="en-US" w:bidi="ar-SA"/>
    </w:rPr>
  </w:style>
  <w:style w:type="paragraph" w:customStyle="1" w:styleId="Style">
    <w:name w:val="Style"/>
    <w:rsid w:val="00CB3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style101">
    <w:name w:val="style101"/>
    <w:rsid w:val="00CB33CD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rsid w:val="00CB3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character" w:customStyle="1" w:styleId="FootnoteTextChar">
    <w:name w:val="Footnote Text Char"/>
    <w:basedOn w:val="DefaultParagraphFont"/>
    <w:link w:val="FootnoteText"/>
    <w:rsid w:val="00CB33CD"/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character" w:styleId="FootnoteReference">
    <w:name w:val="footnote reference"/>
    <w:semiHidden/>
    <w:rsid w:val="00CB33CD"/>
    <w:rPr>
      <w:vertAlign w:val="superscript"/>
    </w:rPr>
  </w:style>
  <w:style w:type="character" w:styleId="Strong">
    <w:name w:val="Strong"/>
    <w:qFormat/>
    <w:rsid w:val="00CB33C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33CD"/>
    <w:pPr>
      <w:spacing w:after="0" w:line="276" w:lineRule="auto"/>
      <w:jc w:val="both"/>
    </w:pPr>
    <w:rPr>
      <w:rFonts w:eastAsia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33CD"/>
    <w:rPr>
      <w:rFonts w:eastAsia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semiHidden/>
    <w:unhideWhenUsed/>
    <w:rsid w:val="00CB33CD"/>
    <w:rPr>
      <w:vertAlign w:val="superscript"/>
    </w:rPr>
  </w:style>
  <w:style w:type="character" w:customStyle="1" w:styleId="highlightedsearchterm">
    <w:name w:val="highlightedsearchterm"/>
    <w:basedOn w:val="DefaultParagraphFont"/>
    <w:rsid w:val="00CB33CD"/>
  </w:style>
  <w:style w:type="paragraph" w:customStyle="1" w:styleId="Default">
    <w:name w:val="Default"/>
    <w:rsid w:val="00CB3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ielddeptaddressfield">
    <w:name w:val="field_dept address_field"/>
    <w:basedOn w:val="DefaultParagraphFont"/>
    <w:rsid w:val="00CB33CD"/>
  </w:style>
  <w:style w:type="paragraph" w:customStyle="1" w:styleId="Detail">
    <w:name w:val="Detail"/>
    <w:basedOn w:val="Normal"/>
    <w:rsid w:val="00CB33CD"/>
    <w:pPr>
      <w:spacing w:after="0" w:line="320" w:lineRule="atLeast"/>
      <w:ind w:left="1080" w:hanging="180"/>
    </w:pPr>
    <w:rPr>
      <w:rFonts w:ascii="Times" w:eastAsia="Times New Roman" w:hAnsi="Times" w:cs="Times New Roman"/>
      <w:bCs/>
      <w:szCs w:val="24"/>
    </w:rPr>
  </w:style>
  <w:style w:type="paragraph" w:customStyle="1" w:styleId="YesNo">
    <w:name w:val="Yes/No"/>
    <w:basedOn w:val="Normal"/>
    <w:rsid w:val="00CB33CD"/>
    <w:pPr>
      <w:tabs>
        <w:tab w:val="left" w:pos="900"/>
        <w:tab w:val="left" w:pos="1080"/>
      </w:tabs>
      <w:spacing w:after="0" w:line="320" w:lineRule="atLeast"/>
      <w:ind w:left="1080" w:hanging="640"/>
    </w:pPr>
    <w:rPr>
      <w:rFonts w:ascii="Times" w:eastAsia="Times New Roman" w:hAnsi="Times" w:cs="Times New Roman"/>
      <w:bCs/>
      <w:szCs w:val="24"/>
    </w:rPr>
  </w:style>
  <w:style w:type="table" w:customStyle="1" w:styleId="LightList1">
    <w:name w:val="Light List1"/>
    <w:basedOn w:val="TableNormal"/>
    <w:uiPriority w:val="61"/>
    <w:rsid w:val="00CB33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B33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372873BB58A4DED866D2BE34882C06C">
    <w:name w:val="3372873BB58A4DED866D2BE34882C06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3CBD5A742C28424DA5172AD252E32316">
    <w:name w:val="3CBD5A742C28424DA5172AD252E3231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9E977197262459AB16AE09F8A4F0155">
    <w:name w:val="F9E977197262459AB16AE09F8A4F015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0E349F008B644AAB6A282E0D042D17E">
    <w:name w:val="A0E349F008B644AAB6A282E0D042D17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909F619802848F09E01365C32F34654">
    <w:name w:val="2909F619802848F09E01365C32F3465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538552DCBB0F4C4BB087ED922D6A6322">
    <w:name w:val="538552DCBB0F4C4BB087ED922D6A632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oSpacing">
    <w:name w:val="No Spacing"/>
    <w:link w:val="NoSpacingChar"/>
    <w:uiPriority w:val="1"/>
    <w:qFormat/>
    <w:rsid w:val="00CB33C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AB630D60F59F403CB531B268FE76FA17">
    <w:name w:val="AB630D60F59F403CB531B268FE76FA1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33E5CD5853943F4BD7E8C4B124C0E1D">
    <w:name w:val="233E5CD5853943F4BD7E8C4B124C0E1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E7B8801F2B1483F98D539CC92927118">
    <w:name w:val="DE7B8801F2B1483F98D539CC9292711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345FF3D873148C5AE3FBF3267827368">
    <w:name w:val="D345FF3D873148C5AE3FBF326782736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E490426FA1F417B964E942E3A6CE9DE">
    <w:name w:val="CE490426FA1F417B964E942E3A6CE9D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88095CB421E4E02BDC9682AFEE1723A">
    <w:name w:val="088095CB421E4E02BDC9682AFEE1723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F164CA3BF9C4373845ECB452A5D9922">
    <w:name w:val="7F164CA3BF9C4373845ECB452A5D992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908B561879E4FA493D43F06B79E341D">
    <w:name w:val="1908B561879E4FA493D43F06B79E341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289308D74E2492DA70DEFAE9D5EDFC8">
    <w:name w:val="C289308D74E2492DA70DEFAE9D5EDFC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801C6740D3442D0974ED4C393ECA78C">
    <w:name w:val="D801C6740D3442D0974ED4C393ECA78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EAA14224D814626B5601D20B9208574">
    <w:name w:val="8EAA14224D814626B5601D20B920857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5367988A0544E0D9E4823711EB28734">
    <w:name w:val="85367988A0544E0D9E4823711EB2873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56D88B822C3F4197905AEFF6ED9B456B">
    <w:name w:val="56D88B822C3F4197905AEFF6ED9B456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4BC8582F925C44688E6963A65CE800A2">
    <w:name w:val="4BC8582F925C44688E6963A65CE800A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69F5D86A0724688A234C6CC24B6A76E">
    <w:name w:val="869F5D86A0724688A234C6CC24B6A76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2E092F9785A484FA3FE7227E5CD88F4">
    <w:name w:val="B2E092F9785A484FA3FE7227E5CD88F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477CFE5C6AE40B6BED58EC133349D5A">
    <w:name w:val="E477CFE5C6AE40B6BED58EC133349D5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customStyle="1" w:styleId="NoSpacingChar">
    <w:name w:val="No Spacing Char"/>
    <w:link w:val="NoSpacing"/>
    <w:uiPriority w:val="1"/>
    <w:rsid w:val="00CB33CD"/>
    <w:rPr>
      <w:rFonts w:ascii="Calibri" w:eastAsia="Times New Roman" w:hAnsi="Calibri" w:cs="Times New Roman"/>
      <w:lang w:val="en-US"/>
    </w:rPr>
  </w:style>
  <w:style w:type="paragraph" w:customStyle="1" w:styleId="8E798F5E7ECE4128986FE3828CA319D2">
    <w:name w:val="8E798F5E7ECE4128986FE3828CA319D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0C2FCAA2DF749E1AD1DF710F7BE298E">
    <w:name w:val="00C2FCAA2DF749E1AD1DF710F7BE298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2CC0B6B44A644CB9165D72AE26434DF">
    <w:name w:val="D2CC0B6B44A644CB9165D72AE26434D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64311119EDA4C3CB552E5C8CD7B48CA">
    <w:name w:val="864311119EDA4C3CB552E5C8CD7B48C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3711001DC9A4C11A6314D6F32AB03C0">
    <w:name w:val="B3711001DC9A4C11A6314D6F32AB03C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AAFBC045A234F388343B1A25E857B74">
    <w:name w:val="DAAFBC045A234F388343B1A25E857B7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Odjeljci">
    <w:name w:val="Odjeljci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FFC734A8F37410CABFBE90833BB3C93">
    <w:name w:val="EFFC734A8F37410CABFBE90833BB3C9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EC00D05F4354E1094F28D836D46DBBF">
    <w:name w:val="CEC00D05F4354E1094F28D836D46DBB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5D665FCE9284B4FB2622A1808488B87">
    <w:name w:val="F5D665FCE9284B4FB2622A1808488B8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9481E15D11E4519A19743FF3A26585B">
    <w:name w:val="89481E15D11E4519A19743FF3A26585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196091111B84307891C8AC6BDCF7521">
    <w:name w:val="9196091111B84307891C8AC6BDCF752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75238C6739A4BBE8FEE0F02298B51D7">
    <w:name w:val="175238C6739A4BBE8FEE0F02298B51D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FD1972A8A3F4F729C831F79DE0F1646">
    <w:name w:val="1FD1972A8A3F4F729C831F79DE0F164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C1946CF494743F5B08C410AE550D60F">
    <w:name w:val="7C1946CF494743F5B08C410AE550D60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44A158680C4440C48C5CE693FAA7557F">
    <w:name w:val="44A158680C4440C48C5CE693FAA7557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45129B63489C4C1CAA0B533E57CFBC68">
    <w:name w:val="45129B63489C4C1CAA0B533E57CFBC6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E92538B5403405B922A2F0C1933F546">
    <w:name w:val="FE92538B5403405B922A2F0C1933F54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A0C8BF51FB54BE1916F0A0CDECC2626">
    <w:name w:val="6A0C8BF51FB54BE1916F0A0CDECC262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1F52A6A92CE46B4A65900ABA72C288F">
    <w:name w:val="91F52A6A92CE46B4A65900ABA72C288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2CCB74FE81444B6ADC71195FC9753CB">
    <w:name w:val="82CCB74FE81444B6ADC71195FC9753C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C82031775204EA09FD9D1EF3034A67C">
    <w:name w:val="CC82031775204EA09FD9D1EF3034A67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anscend">
    <w:name w:val="Transcen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2983107BCDD4D179225A82EDD04F1EC">
    <w:name w:val="F2983107BCDD4D179225A82EDD04F1E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E424C04BE0343D89C932242135A4974">
    <w:name w:val="FE424C04BE0343D89C932242135A497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226D65CF6A94C2898CB6127C3A085E6">
    <w:name w:val="C226D65CF6A94C2898CB6127C3A085E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78E04A658484F94B498842542EED5D3">
    <w:name w:val="278E04A658484F94B498842542EED5D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tion">
    <w:name w:val="Motion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iles">
    <w:name w:val="Tiles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55CC04B0BE3E47D5B607E4686F85E0F5">
    <w:name w:val="55CC04B0BE3E47D5B607E4686F85E0F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Kontrast">
    <w:name w:val="Kontras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reaofCircle">
    <w:name w:val="Area of Circl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inomialTheorem">
    <w:name w:val="Binomial Theorem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xpansionofaSum">
    <w:name w:val="Expansion of a Sum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ourierSeries">
    <w:name w:val="Fourier Series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ythagoreanTheorem">
    <w:name w:val="Pythagorean Theorem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QuadraticFormula">
    <w:name w:val="Quadratic Formul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aylorExpansion">
    <w:name w:val="Taylor Expansion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igIdentity1">
    <w:name w:val="Trig Identity 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igIdentity2">
    <w:name w:val="Trig Identity 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2BF5A3B1537481F951704A9111E0BD1">
    <w:name w:val="F2BF5A3B1537481F951704A9111E0BD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496F4AA19EB549C2B6106110D5961930">
    <w:name w:val="496F4AA19EB549C2B6106110D596193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58EC1F5F6A9463B9C94AF21C97FDE51">
    <w:name w:val="A58EC1F5F6A9463B9C94AF21C97FDE5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5BC2C2812214721B0E643442EA253EB">
    <w:name w:val="05BC2C2812214721B0E643442EA253E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D32F38E270F49C9A9D4A1C1DFFD027D">
    <w:name w:val="AD32F38E270F49C9A9D4A1C1DFFD027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346FE30AEA62416A9D873D77B85CC4EA">
    <w:name w:val="346FE30AEA62416A9D873D77B85CC4E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B15FBC444C444E4A8F91169988C6535">
    <w:name w:val="CB15FBC444C444E4A8F91169988C653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98A57505A6E4AADAB7D1E646AEF9EAC">
    <w:name w:val="298A57505A6E4AADAB7D1E646AEF9EA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dEvenPage">
    <w:name w:val="Mod (Even Page)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dOddPage">
    <w:name w:val="Mod (Odd Page)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0CD937CCE0C4344A43FA2B798EC2665">
    <w:name w:val="90CD937CCE0C4344A43FA2B798EC266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instripes">
    <w:name w:val="Pinstripes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68DEAEE26D064A98A4CD614BD65AA82C">
    <w:name w:val="68DEAEE26D064A98A4CD614BD65AA82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751F84B3DF648439A047070C6FC70AE">
    <w:name w:val="1751F84B3DF648439A047070C6FC70A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CB5C0C57FE6416FA2C586BB3FE2C2E4">
    <w:name w:val="DCB5C0C57FE6416FA2C586BB3FE2C2E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tionEvenPage">
    <w:name w:val="Motion (Even Page)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887C62CAF04A44E69B526635121E5D92">
    <w:name w:val="887C62CAF04A44E69B526635121E5D9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tionOddPage">
    <w:name w:val="Motion (Odd Page)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5AFFA1C469904C0D8A83EC74746FBB99">
    <w:name w:val="5AFFA1C469904C0D8A83EC74746FBB9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F833F0569974096B04E81F33388DCC8">
    <w:name w:val="CF833F0569974096B04E81F33388DCC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59F473090374CD2919E82D901B2B55C">
    <w:name w:val="959F473090374CD2919E82D901B2B55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E653EAA000F4491B1A421589CCE4C97">
    <w:name w:val="8E653EAA000F4491B1A421589CCE4C9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408283250B14DC493BE7EB69854D0DA">
    <w:name w:val="D408283250B14DC493BE7EB69854D0D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lankThreeColumns">
    <w:name w:val="Blank (Three Columns)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16F977659B164E9AB694D34AC754D684">
    <w:name w:val="16F977659B164E9AB694D34AC754D68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BA6463D9E3E4434B4368B316AEBE159">
    <w:name w:val="6BA6463D9E3E4434B4368B316AEBE15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CFBD3DE0B564B7192065515053D6B8A">
    <w:name w:val="FCFBD3DE0B564B7192065515053D6B8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9FD772500B840BCAB4D47E2A2BA0BB8">
    <w:name w:val="E9FD772500B840BCAB4D47E2A2BA0BB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8CE0740E5724E0588959D7EC61AE634">
    <w:name w:val="E8CE0740E5724E0588959D7EC61AE63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B4CBD83E746442FAD4055BA2E561E55">
    <w:name w:val="8B4CBD83E746442FAD4055BA2E561E5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6F1D5F7A4184C73827E9F508D4C91B1">
    <w:name w:val="A6F1D5F7A4184C73827E9F508D4C91B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70E3CA5D0B54BDD8CD0307F62CEEED1">
    <w:name w:val="A70E3CA5D0B54BDD8CD0307F62CEEED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8777927402441B2AA7362601FA186A9">
    <w:name w:val="68777927402441B2AA7362601FA186A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8A2BCF4C89A459FB09D63A8C8FC2D34">
    <w:name w:val="A8A2BCF4C89A459FB09D63A8C8FC2D3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98CB1499C7F492491E76B6D81E2F1E1">
    <w:name w:val="198CB1499C7F492491E76B6D81E2F1E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9FC686FEF7247FDBF9A928A3EF7CFC1">
    <w:name w:val="E9FC686FEF7247FDBF9A928A3EF7CFC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987371AAD4A4C36950D3E61E44B4F56">
    <w:name w:val="1987371AAD4A4C36950D3E61E44B4F5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C9488C271ED4B61B531866A88F8ECF7">
    <w:name w:val="1C9488C271ED4B61B531866A88F8ECF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1568ECFAE6E4B20BFD4B0725C9B7295">
    <w:name w:val="A1568ECFAE6E4B20BFD4B0725C9B729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C9DAF2DB3C747528FB3AA65F6FBFB48">
    <w:name w:val="6C9DAF2DB3C747528FB3AA65F6FBFB4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869CF76539E47E09741B9134E29B4A8">
    <w:name w:val="7869CF76539E47E09741B9134E29B4A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483CA80D0864B46BDB6258CD5B3BAB7">
    <w:name w:val="C483CA80D0864B46BDB6258CD5B3BAB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6D2A093F978417AB20C544ABC1A1543">
    <w:name w:val="66D2A093F978417AB20C544ABC1A154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instripes1">
    <w:name w:val="Pinstripes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8CD5A2FABA7F46A89E76DCBAB1676363">
    <w:name w:val="8CD5A2FABA7F46A89E76DCBAB167636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EF6396AFF7646898E73B33DB34F8006">
    <w:name w:val="BEF6396AFF7646898E73B33DB34F800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1F73381680C4073BC63CCE461F7C7BF">
    <w:name w:val="91F73381680C4073BC63CCE461F7C7B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67C7D7822794AA7AE29C69FADC77A9F">
    <w:name w:val="167C7D7822794AA7AE29C69FADC77A9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B4AAA80898F4963B00578475AAC717D">
    <w:name w:val="DB4AAA80898F4963B00578475AAC717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D485F1196744BB895F9FCB9C17121B9">
    <w:name w:val="AD485F1196744BB895F9FCB9C17121B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xposure">
    <w:name w:val="Exposure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513CCEB6D8BA41FCA66530DC60DEB8B9">
    <w:name w:val="513CCEB6D8BA41FCA66530DC60DEB8B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F19E1CB598E48C9A992204DDCC7F43F">
    <w:name w:val="1F19E1CB598E48C9A992204DDCC7F43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2B92135B5A54D9DB51ECFBEF29F8F1C">
    <w:name w:val="12B92135B5A54D9DB51ECFBEF29F8F1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tionEvenPage1">
    <w:name w:val="Motion (Even Page)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MotionOddPage1">
    <w:name w:val="Motion (Odd Page)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0DE439AAA19841678C9A19BFC7F5EFAC">
    <w:name w:val="0DE439AAA19841678C9A19BFC7F5EFA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FD78C74595E4D288D06647C8D0BA289">
    <w:name w:val="7FD78C74595E4D288D06647C8D0BA28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D358AE324C243CCB5EE151610D9A026">
    <w:name w:val="2D358AE324C243CCB5EE151610D9A02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6D6067866DF48D7A14C5A930AD401A0">
    <w:name w:val="06D6067866DF48D7A14C5A930AD401A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1EC613AC81D4AF184ADC7F4E385CC96">
    <w:name w:val="A1EC613AC81D4AF184ADC7F4E385CC9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lankThreeColumns1">
    <w:name w:val="Blank (Three Columns)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AccentBar1">
    <w:name w:val="Accent Bar 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ccentBar2">
    <w:name w:val="Accent Bar 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ccentBar3">
    <w:name w:val="Accent Bar 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odebljanibrojevi">
    <w:name w:val="Podebljani brojevi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rackets">
    <w:name w:val="Brackets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ots">
    <w:name w:val="Dots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LargeItalics">
    <w:name w:val="Large Italics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LargeColor">
    <w:name w:val="Large Colo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saic">
    <w:name w:val="Mosai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gNumber1">
    <w:name w:val="Pg. Number 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lainNumber">
    <w:name w:val="Plain Numbe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Roman">
    <w:name w:val="Roman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RoundedRectangle">
    <w:name w:val="Rounded Rectangl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ilde">
    <w:name w:val="Tild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opLine">
    <w:name w:val="Top Lin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woBars">
    <w:name w:val="Two Bars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rrow1">
    <w:name w:val="Arrow 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rrow2">
    <w:name w:val="Arrow 2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oxItalics1">
    <w:name w:val="Box Italics 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oxItalics2">
    <w:name w:val="Box Italics 2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rackets2">
    <w:name w:val="Brackets 2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ogEar">
    <w:name w:val="Dog Ear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Large1">
    <w:name w:val="Large 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Large2">
    <w:name w:val="Large 2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saic1">
    <w:name w:val="Mosaic 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saic2">
    <w:name w:val="Mosaic 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saic3">
    <w:name w:val="Mosaic 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OutlineCircle1">
    <w:name w:val="Outline Circle 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utlineCircle2">
    <w:name w:val="Outline Circle 2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utlineCircle3">
    <w:name w:val="Outline Circle 3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Ribbon">
    <w:name w:val="Ribbon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DocumentMap">
    <w:name w:val="Document Map"/>
    <w:basedOn w:val="Normal"/>
    <w:link w:val="DocumentMapChar"/>
    <w:uiPriority w:val="99"/>
    <w:unhideWhenUsed/>
    <w:rsid w:val="00CB33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B33C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quare1">
    <w:name w:val="Square 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quare2">
    <w:name w:val="Square 2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quare3">
    <w:name w:val="Square 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ackedPages1">
    <w:name w:val="Stacked Pages 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ackedPages2">
    <w:name w:val="Stacked Pages 2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ar">
    <w:name w:val="Star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ab1">
    <w:name w:val="Tab 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ab2">
    <w:name w:val="Tab 2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opLine1">
    <w:name w:val="Top Line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TopLine2">
    <w:name w:val="Top Line 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Oval">
    <w:name w:val="Oval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croll">
    <w:name w:val="Scroll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iangle1">
    <w:name w:val="Triangle 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iangle2">
    <w:name w:val="Triangle 2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woBars1">
    <w:name w:val="Two Bars 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TwoBars2">
    <w:name w:val="Two Bars 2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erticalOutline1">
    <w:name w:val="Vertical Outline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erticalOutline2">
    <w:name w:val="Vertical Outline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AccentBarLeft">
    <w:name w:val="Accent Bar  Lef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ccentBarRight">
    <w:name w:val="Accent Bar  Righ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relica11">
    <w:name w:val="Strelica 1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relica21">
    <w:name w:val="Strelica 2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rrowLeft">
    <w:name w:val="Arrow  Lef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rrowRight">
    <w:name w:val="Arrow  Righ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orderLeft">
    <w:name w:val="Border  Lef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orderRight">
    <w:name w:val="Border  Righ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Okvirkurziv11">
    <w:name w:val="Okvir – kurziv 1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kvirkurziv21">
    <w:name w:val="Okvir – kurziv 2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CircleLeft">
    <w:name w:val="Circle  Lef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ircleRight">
    <w:name w:val="Circle  Righ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rackets21">
    <w:name w:val="Brackets 2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LargeLeft">
    <w:name w:val="Large  Lef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LargeRight">
    <w:name w:val="Large  Righ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OrbitLeft">
    <w:name w:val="Orbit  Left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rbitRight">
    <w:name w:val="Orbit  Right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avinutikut1">
    <w:name w:val="Savinuti kut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erticalLeft">
    <w:name w:val="Vertical  Lef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VerticalRight">
    <w:name w:val="Vertical  Right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Veliko11">
    <w:name w:val="Veliko 1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Veliko21">
    <w:name w:val="Veliko 2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zaik11">
    <w:name w:val="Mozaik 1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zaik21">
    <w:name w:val="Mozaik 2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zaik31">
    <w:name w:val="Mozaik 3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Konturakrug11">
    <w:name w:val="Kontura – krug 1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Konturakrug21">
    <w:name w:val="Kontura – krug 2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Konturakrug31">
    <w:name w:val="Kontura – krug 3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rpca1">
    <w:name w:val="Vrpca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Kvadrat11">
    <w:name w:val="Kvadrat 1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Kvadrat21">
    <w:name w:val="Kvadrat 2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Kvadrat31">
    <w:name w:val="Kvadrat 3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nopstranica11">
    <w:name w:val="Snop stranica 1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nopstranica21">
    <w:name w:val="Snop stranica 2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Zvijezda1">
    <w:name w:val="Zvijezda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abulator11">
    <w:name w:val="Tabulator 1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abulator21">
    <w:name w:val="Tabulator 2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Gornjacrta11">
    <w:name w:val="Gornja crta 1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Gornjacrta21">
    <w:name w:val="Gornja crta 2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Ovalno1">
    <w:name w:val="Ovalno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vitak1">
    <w:name w:val="Svitak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okut11">
    <w:name w:val="Trokut 1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okut21">
    <w:name w:val="Trokut 21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vijetrake11">
    <w:name w:val="Dvije trake 11"/>
    <w:rsid w:val="00CB33C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Uglatezagrade22">
    <w:name w:val="Uglate zagrade 22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ircle">
    <w:name w:val="Circle"/>
    <w:rsid w:val="00CB33C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LargeItalics1">
    <w:name w:val="Large Italics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erticalOutline11">
    <w:name w:val="Vertical Outline 1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erticalOutline21">
    <w:name w:val="Vertical Outline 2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VeryLarge">
    <w:name w:val="Very Larg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table" w:styleId="LightList-Accent3">
    <w:name w:val="Light List Accent 3"/>
    <w:basedOn w:val="TableNormal"/>
    <w:uiPriority w:val="61"/>
    <w:rsid w:val="00CB33C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1">
    <w:name w:val="Medium List 2 Accent 1"/>
    <w:basedOn w:val="TableNormal"/>
    <w:uiPriority w:val="66"/>
    <w:rsid w:val="00CB33C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CB33CD"/>
    <w:pPr>
      <w:tabs>
        <w:tab w:val="decimal" w:pos="360"/>
      </w:tabs>
      <w:spacing w:after="200" w:line="276" w:lineRule="auto"/>
    </w:pPr>
    <w:rPr>
      <w:rFonts w:ascii="Calibri" w:eastAsia="Calibri" w:hAnsi="Calibri" w:cs="Times New Roman"/>
      <w:lang w:eastAsia="hr-HR"/>
    </w:rPr>
  </w:style>
  <w:style w:type="character" w:styleId="SubtleEmphasis">
    <w:name w:val="Subtle Emphasis"/>
    <w:uiPriority w:val="19"/>
    <w:qFormat/>
    <w:rsid w:val="00CB33CD"/>
    <w:rPr>
      <w:i/>
      <w:iCs/>
      <w:color w:val="000000"/>
    </w:rPr>
  </w:style>
  <w:style w:type="table" w:customStyle="1" w:styleId="LightShading-Accent11">
    <w:name w:val="Light Shading - Accent 11"/>
    <w:basedOn w:val="TableNormal"/>
    <w:uiPriority w:val="60"/>
    <w:rsid w:val="00CB33CD"/>
    <w:pPr>
      <w:spacing w:after="0" w:line="240" w:lineRule="auto"/>
    </w:pPr>
    <w:rPr>
      <w:rFonts w:ascii="Calibri" w:eastAsia="Times New Roman" w:hAnsi="Calibri" w:cs="Times New Roman"/>
      <w:color w:val="4F81BD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2-Accent5">
    <w:name w:val="Medium Shading 2 Accent 5"/>
    <w:basedOn w:val="TableNormal"/>
    <w:uiPriority w:val="64"/>
    <w:rsid w:val="00CB33C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alendar1">
    <w:name w:val="Kalendar 1"/>
    <w:basedOn w:val="TableNormal"/>
    <w:uiPriority w:val="99"/>
    <w:qFormat/>
    <w:rsid w:val="00CB33C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2">
    <w:name w:val="Kalendar 2"/>
    <w:basedOn w:val="TableNormal"/>
    <w:uiPriority w:val="99"/>
    <w:qFormat/>
    <w:rsid w:val="00CB33CD"/>
    <w:pPr>
      <w:spacing w:after="0" w:line="240" w:lineRule="auto"/>
      <w:jc w:val="center"/>
    </w:pPr>
    <w:rPr>
      <w:rFonts w:ascii="Calibri" w:eastAsia="Times New Roman" w:hAnsi="Calibri" w:cs="Times New Roman"/>
      <w:sz w:val="28"/>
      <w:lang w:eastAsia="hr-HR"/>
    </w:rPr>
    <w:tblPr>
      <w:tblBorders>
        <w:insideV w:val="single" w:sz="4" w:space="0" w:color="95B3D7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3">
    <w:name w:val="Kalendar 3"/>
    <w:basedOn w:val="TableNormal"/>
    <w:uiPriority w:val="99"/>
    <w:qFormat/>
    <w:rsid w:val="00CB33CD"/>
    <w:pPr>
      <w:spacing w:after="0" w:line="240" w:lineRule="auto"/>
      <w:jc w:val="right"/>
    </w:pPr>
    <w:rPr>
      <w:rFonts w:ascii="Cambria" w:eastAsia="Times New Roman" w:hAnsi="Cambria" w:cs="Times New Roman"/>
      <w:color w:val="000000"/>
      <w:lang w:eastAsia="hr-HR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table" w:customStyle="1" w:styleId="Kalendar4">
    <w:name w:val="Kalendar 4"/>
    <w:basedOn w:val="TableNormal"/>
    <w:uiPriority w:val="99"/>
    <w:qFormat/>
    <w:rsid w:val="00CB33CD"/>
    <w:pPr>
      <w:snapToGrid w:val="0"/>
      <w:spacing w:after="0" w:line="240" w:lineRule="auto"/>
    </w:pPr>
    <w:rPr>
      <w:rFonts w:ascii="Calibri" w:eastAsia="Times New Roman" w:hAnsi="Calibri" w:cs="Times New Roman"/>
      <w:b/>
      <w:color w:val="FFFFFF"/>
      <w:sz w:val="16"/>
      <w:lang w:eastAsia="hr-HR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847065F9349C44F19E448BC749C66543">
    <w:name w:val="847065F9349C44F19E448BC749C6654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onservativeQuote">
    <w:name w:val="Conservative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655670D956B48F2A6E0A61B19EC0A3C">
    <w:name w:val="A655670D956B48F2A6E0A61B19EC0A3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onservativeSidebar">
    <w:name w:val="Conservative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C00C62D85A64F40AE4B7645C6B9D7C4">
    <w:name w:val="CC00C62D85A64F40AE4B7645C6B9D7C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idelineQuote">
    <w:name w:val="Sideline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40BAF405DD844EFAF31D125439F750A">
    <w:name w:val="140BAF405DD844EFAF31D125439F750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idelineSidebar">
    <w:name w:val="Sideline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D31C8CBD2E54101A0BBC6484626192F">
    <w:name w:val="9D31C8CBD2E54101A0BBC6484626192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acksQuote">
    <w:name w:val="Stacks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255E8E0E39D4569A1B738D58F09980B">
    <w:name w:val="1255E8E0E39D4569A1B738D58F09980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acksSidebar">
    <w:name w:val="Stacks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C1ACB1844B645AE9187B20DABB10BEE">
    <w:name w:val="7C1ACB1844B645AE9187B20DABB10BE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ustereQuote">
    <w:name w:val="Austere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691A2DF18A542BBB35B6C8F06134D6D">
    <w:name w:val="0691A2DF18A542BBB35B6C8F06134D6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ustereSidebar">
    <w:name w:val="Austere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71C025BB0814F4FA69377437BFF83BF">
    <w:name w:val="B71C025BB0814F4FA69377437BFF83B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lphabetQuote">
    <w:name w:val="Alphabet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lphabetSidebar">
    <w:name w:val="Alphabet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D3652FAA3BF4708B971BA57B44EE89F">
    <w:name w:val="FD3652FAA3BF4708B971BA57B44EE89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nnualQuote">
    <w:name w:val="Annual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nnualSidebar">
    <w:name w:val="Annual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39BBBCCF48C4498DBB6FACEFD663EF11">
    <w:name w:val="39BBBCCF48C4498DBB6FACEFD663EF1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ubiclesQuote">
    <w:name w:val="Cubicles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10EF9EBD5A84F42B8BDEB139B6B8608">
    <w:name w:val="D10EF9EBD5A84F42B8BDEB139B6B860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ubiclesSidebar">
    <w:name w:val="Cubicles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513269E3B8384791A5DE0D5BCDE0C7E2">
    <w:name w:val="513269E3B8384791A5DE0D5BCDE0C7E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dQuote">
    <w:name w:val="Mod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0F846DBE0BD45EC97BC11D3E885E534">
    <w:name w:val="A0F846DBE0BD45EC97BC11D3E885E53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dSidebar">
    <w:name w:val="Mod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ED56A5E283C4573AD01ECD34720BE26">
    <w:name w:val="8ED56A5E283C4573AD01ECD34720BE2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instripesQuote">
    <w:name w:val="Pinstripes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AB82D331E2242D6A56C61057784A6A2">
    <w:name w:val="6AB82D331E2242D6A56C61057784A6A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instripesSidebar">
    <w:name w:val="Pinstripes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6E5E9632EA441A8BA3C6641B08190E5">
    <w:name w:val="E6E5E9632EA441A8BA3C6641B08190E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anscendQuote">
    <w:name w:val="Transcend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3EFE84DDC9B483DA7C9D3088ACA6C00">
    <w:name w:val="B3EFE84DDC9B483DA7C9D3088ACA6C0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ranscendSidebar">
    <w:name w:val="Transcend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BA726F5E9DC44368C9BB319E1B2693F">
    <w:name w:val="CBA726F5E9DC44368C9BB319E1B2693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xposureQuote">
    <w:name w:val="Exposure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2B220D521884981A0E25828B2B26C62">
    <w:name w:val="02B220D521884981A0E25828B2B26C6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xposureSidebar">
    <w:name w:val="Exposure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13F7332395845088770AEE77744FE81">
    <w:name w:val="F13F7332395845088770AEE77744FE8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uzzleQuote">
    <w:name w:val="Puzzle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B7196C6782744A48128C1D34E033725">
    <w:name w:val="EB7196C6782744A48128C1D34E03372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uzzleSidebar">
    <w:name w:val="Puzzle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1DC0F32F3014D8597BAEE5E05D8AC37">
    <w:name w:val="A1DC0F32F3014D8597BAEE5E05D8AC3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tionQuote">
    <w:name w:val="Motion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25D15679BD34660BF714B83E65252FB">
    <w:name w:val="F25D15679BD34660BF714B83E65252F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MotionSidebar">
    <w:name w:val="Motion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943733A5E4C4952895BD46D2C0626AE">
    <w:name w:val="0943733A5E4C4952895BD46D2C0626A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ilesQuote">
    <w:name w:val="Tiles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TilesSidebar">
    <w:name w:val="Tiles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457BCD46353438C87679C4504CB73ED">
    <w:name w:val="2457BCD46353438C87679C4504CB73E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ontrastQuote">
    <w:name w:val="Contrast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F38EAE13D5A4A8B903F581AABB0C92E">
    <w:name w:val="DF38EAE13D5A4A8B903F581AABB0C92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ontrastSidebar">
    <w:name w:val="Contrast Sidebar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62806491A934FC1AE770A42418866CD">
    <w:name w:val="A62806491A934FC1AE770A42418866C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ecorativeQuote">
    <w:name w:val="Decorative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198E34DF60E41C793C949A360C335EE">
    <w:name w:val="7198E34DF60E41C793C949A360C335E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arsQuote">
    <w:name w:val="Stars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911896E1FE845119E58ED03E2491D56">
    <w:name w:val="7911896E1FE845119E58ED03E2491D5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tickyQuote">
    <w:name w:val="Sticky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0D584BCB74248438173D678494CED47">
    <w:name w:val="A0D584BCB74248438173D678494CED4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racesQuote">
    <w:name w:val="Braces Quote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5EE123FE4AD4393BBEB8566FB14669A">
    <w:name w:val="85EE123FE4AD4393BBEB8566FB14669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racesQuote2">
    <w:name w:val="Braces Quote 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FA81B10C7196401CA0621AADF328C819">
    <w:name w:val="FA81B10C7196401CA0621AADF328C81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SimpleTextBox">
    <w:name w:val="Simple Text Box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CB33CD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szCs w:val="28"/>
      <w:lang w:eastAsia="hr-HR"/>
    </w:rPr>
  </w:style>
  <w:style w:type="paragraph" w:customStyle="1" w:styleId="6523A6F6F37343FA82B5BAF7DA5A8E89">
    <w:name w:val="6523A6F6F37343FA82B5BAF7DA5A8E8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2FCE631ABDE4F08B671B36EDB447C23">
    <w:name w:val="82FCE631ABDE4F08B671B36EDB447C2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5471EA96A774C72BDEC3FB22F54BF7D">
    <w:name w:val="05471EA96A774C72BDEC3FB22F54BF7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SAP1">
    <w:name w:val="ASAP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ASAP2">
    <w:name w:val="ASAP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CONFIDENTIAL1">
    <w:name w:val="CONFIDENTIAL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CONFIDENTIAL2">
    <w:name w:val="CONFIDENTIAL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ONOTCOPY1">
    <w:name w:val="DO NOT COPY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ONOTCOPY2">
    <w:name w:val="DO NOT COPY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RAFT1">
    <w:name w:val="DRAFT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RAFT2">
    <w:name w:val="DRAFT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AMPLE1">
    <w:name w:val="SAMPLE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AMPLE2">
    <w:name w:val="SAMPLE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URGENT1">
    <w:name w:val="URGENT 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URGENT2">
    <w:name w:val="URGENT 2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1CA417DD368346F2A87C538188F033A0">
    <w:name w:val="1CA417DD368346F2A87C538188F033A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ustin">
    <w:name w:val="Austin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CCEC4C1BD8F493F8CE00C86927C25EC">
    <w:name w:val="DCCEC4C1BD8F493F8CE00C86927C25E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A3411A8005544FE803FFC53B6D73D0C">
    <w:name w:val="6A3411A8005544FE803FFC53B6D73D0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CB33CD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CB33CD"/>
    <w:rPr>
      <w:rFonts w:ascii="Calibri" w:eastAsia="Times New Roman" w:hAnsi="Calibri" w:cs="Times New Roman"/>
      <w:i/>
      <w:iCs/>
      <w:color w:val="000000"/>
      <w:lang w:val="x-none" w:eastAsia="x-none"/>
    </w:rPr>
  </w:style>
  <w:style w:type="paragraph" w:customStyle="1" w:styleId="IstaknuticitatAustin">
    <w:name w:val="Istaknuti citat Austin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47CE5897769649F2A3DD3CA8AC553004">
    <w:name w:val="47CE5897769649F2A3DD3CA8AC55300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2069BA2975604C33B300497DB167D142">
    <w:name w:val="2069BA2975604C33B300497DB167D14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onatrakaAustin">
    <w:name w:val="Bočna traka Austin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1F4BA5F8FCF54BD38272CB6B0EE8C1A8">
    <w:name w:val="1F4BA5F8FCF54BD38272CB6B0EE8C1A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EA9F2F3F9724E8989B7A6194BE612E6">
    <w:name w:val="7EA9F2F3F9724E8989B7A6194BE612E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Title">
    <w:name w:val="Title"/>
    <w:basedOn w:val="Normal"/>
    <w:next w:val="Normal"/>
    <w:link w:val="TitleChar"/>
    <w:qFormat/>
    <w:rsid w:val="00CB33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33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3CD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CB33CD"/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customStyle="1" w:styleId="A659550FD49B4F18A1B9E133F84B3881">
    <w:name w:val="A659550FD49B4F18A1B9E133F84B3881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490A54C58D442F8913071014F610B13">
    <w:name w:val="7490A54C58D442F8913071014F610B1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Reetkastiistaknuticitat">
    <w:name w:val="Rešetkasti istaknuti citat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58BDEBC27AC4C34BFDF9DADCC0076E0">
    <w:name w:val="758BDEBC27AC4C34BFDF9DADCC0076E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DB41849F588241E1B1FD0B3C4C54B710">
    <w:name w:val="DB41849F588241E1B1FD0B3C4C54B710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Reetkastabonatraka">
    <w:name w:val="Rešetkasta bočna trak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0153CEFD73F4CEAA32856D66FBD3D97">
    <w:name w:val="90153CEFD73F4CEAA32856D66FBD3D9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9DF83CCD0BB4F6B84F25A4E9FD74625">
    <w:name w:val="99DF83CCD0BB4F6B84F25A4E9FD74625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1A98DC82C264B03ACC7E0B351E703BC">
    <w:name w:val="B1A98DC82C264B03ACC7E0B351E703BC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55AD5842F06B427AA152430B96E94487">
    <w:name w:val="55AD5842F06B427AA152430B96E94487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Novinskipapir">
    <w:name w:val="Novinski papir"/>
    <w:rsid w:val="00CB33CD"/>
    <w:pPr>
      <w:spacing w:after="180" w:line="274" w:lineRule="auto"/>
    </w:pPr>
    <w:rPr>
      <w:rFonts w:ascii="Calibri" w:eastAsia="Calibri" w:hAnsi="Calibri" w:cs="Times New Roman"/>
      <w:sz w:val="21"/>
      <w:lang w:eastAsia="hr-HR"/>
    </w:rPr>
  </w:style>
  <w:style w:type="paragraph" w:customStyle="1" w:styleId="0BA61F39639D4FA599B4476698EF4399">
    <w:name w:val="0BA61F39639D4FA599B4476698EF439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Novinskipapir1">
    <w:name w:val="Novinski papir1"/>
    <w:rsid w:val="00CB33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lang w:eastAsia="hr-HR"/>
    </w:rPr>
  </w:style>
  <w:style w:type="paragraph" w:customStyle="1" w:styleId="B2393E6E5A7041ECB8E2BFE5F60CF5E3">
    <w:name w:val="B2393E6E5A7041ECB8E2BFE5F60CF5E3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3C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3CD"/>
    <w:rPr>
      <w:rFonts w:ascii="Calibri" w:eastAsia="Times New Roman" w:hAnsi="Calibri" w:cs="Times New Roman"/>
      <w:b/>
      <w:bCs/>
      <w:i/>
      <w:iCs/>
      <w:color w:val="4F81BD"/>
      <w:lang w:val="x-none" w:eastAsia="x-none"/>
    </w:rPr>
  </w:style>
  <w:style w:type="paragraph" w:customStyle="1" w:styleId="Istaknuticitatnanovpapiru">
    <w:name w:val="Istaknuti citat na nov. papiru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19AE897E09B47318AB7042EB86CC6AF">
    <w:name w:val="719AE897E09B47318AB7042EB86CC6AF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7BB3EEF1AAC2469892B28EAA58316472">
    <w:name w:val="7BB3EEF1AAC2469892B28EAA58316472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onatrakananovinskompapiru">
    <w:name w:val="Bočna traka na novinskom papiru"/>
    <w:rsid w:val="00CB33CD"/>
    <w:pPr>
      <w:spacing w:after="180" w:line="274" w:lineRule="auto"/>
    </w:pPr>
    <w:rPr>
      <w:rFonts w:ascii="Calibri" w:eastAsia="Calibri" w:hAnsi="Calibri" w:cs="Times New Roman"/>
      <w:sz w:val="21"/>
      <w:lang w:eastAsia="hr-HR"/>
    </w:rPr>
  </w:style>
  <w:style w:type="paragraph" w:customStyle="1" w:styleId="DAE1E762F4954388A03121147E77FF76">
    <w:name w:val="DAE1E762F4954388A03121147E77FF76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9D3CB3D8BF854C198E42EBB03E1E2609">
    <w:name w:val="9D3CB3D8BF854C198E42EBB03E1E260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C96810FBA0934857BF41C5FFD4974F0D">
    <w:name w:val="C96810FBA0934857BF41C5FFD4974F0D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Perspektiva">
    <w:name w:val="Perspektiva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3E8AB482F014A30AE889782217724E4">
    <w:name w:val="A3E8AB482F014A30AE889782217724E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Istaknuticitatuperspektivi">
    <w:name w:val="Istaknuti citat u perspektivi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DB78911D7894D2EBA152170D54E3B84">
    <w:name w:val="ADB78911D7894D2EBA152170D54E3B84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008F148C0C7E4B38A1D87A75D8ECECE9">
    <w:name w:val="008F148C0C7E4B38A1D87A75D8ECECE9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Bonatrakauperspektivi">
    <w:name w:val="Bočna traka u perspektivi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687A54B3565B42ED8E1E463E99742A48">
    <w:name w:val="687A54B3565B42ED8E1E463E99742A4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8C5DD3AE51EC43D7932D3F06643BBD0B">
    <w:name w:val="8C5DD3AE51EC43D7932D3F06643BBD0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E941557531514B1B83F49F5466443868">
    <w:name w:val="E941557531514B1B83F49F5466443868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54B26698FE4949D6BB74FABFADB2CC7B">
    <w:name w:val="54B26698FE4949D6BB74FABFADB2CC7B"/>
    <w:rsid w:val="00CB33CD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customStyle="1" w:styleId="AIN-glavni">
    <w:name w:val="AIN - glavni"/>
    <w:basedOn w:val="Normal"/>
    <w:link w:val="AIN-glavniChar"/>
    <w:qFormat/>
    <w:rsid w:val="00CB33CD"/>
    <w:pPr>
      <w:tabs>
        <w:tab w:val="left" w:pos="3330"/>
      </w:tabs>
      <w:spacing w:after="0" w:line="276" w:lineRule="auto"/>
      <w:jc w:val="center"/>
    </w:pPr>
    <w:rPr>
      <w:rFonts w:ascii="Calibri" w:eastAsia="Calibri" w:hAnsi="Calibri" w:cs="Arial"/>
      <w:b/>
      <w:noProof/>
      <w:sz w:val="52"/>
      <w:szCs w:val="52"/>
      <w:lang w:val="en-GB"/>
    </w:rPr>
  </w:style>
  <w:style w:type="character" w:customStyle="1" w:styleId="hps">
    <w:name w:val="hps"/>
    <w:rsid w:val="00CB33CD"/>
  </w:style>
  <w:style w:type="character" w:customStyle="1" w:styleId="AIN-glavniChar">
    <w:name w:val="AIN - glavni Char"/>
    <w:basedOn w:val="Heading9Char"/>
    <w:link w:val="AIN-glavni"/>
    <w:rsid w:val="00CB33CD"/>
    <w:rPr>
      <w:rFonts w:ascii="Calibri" w:eastAsia="Calibri" w:hAnsi="Calibri" w:cs="Arial"/>
      <w:b/>
      <w:bCs w:val="0"/>
      <w:caps w:val="0"/>
      <w:noProof/>
      <w:sz w:val="52"/>
      <w:szCs w:val="52"/>
      <w:lang w:val="en-GB"/>
    </w:rPr>
  </w:style>
  <w:style w:type="paragraph" w:customStyle="1" w:styleId="QANormal">
    <w:name w:val="QA Normal"/>
    <w:basedOn w:val="Normal"/>
    <w:link w:val="QANormalChar"/>
    <w:qFormat/>
    <w:rsid w:val="00CB33CD"/>
    <w:pPr>
      <w:spacing w:after="0" w:line="276" w:lineRule="auto"/>
      <w:ind w:firstLine="567"/>
      <w:jc w:val="both"/>
    </w:pPr>
    <w:rPr>
      <w:rFonts w:eastAsia="Times New Roman" w:cs="Arial"/>
      <w:szCs w:val="24"/>
    </w:rPr>
  </w:style>
  <w:style w:type="character" w:customStyle="1" w:styleId="QANormalChar">
    <w:name w:val="QA Normal Char"/>
    <w:link w:val="QANormal"/>
    <w:rsid w:val="00CB33CD"/>
    <w:rPr>
      <w:rFonts w:eastAsia="Times New Roman" w:cs="Arial"/>
      <w:szCs w:val="24"/>
    </w:rPr>
  </w:style>
  <w:style w:type="paragraph" w:customStyle="1" w:styleId="QA-Normal1">
    <w:name w:val="QA - Normal 1"/>
    <w:basedOn w:val="Normal"/>
    <w:link w:val="QA-Normal1Char"/>
    <w:qFormat/>
    <w:rsid w:val="00CB33CD"/>
    <w:pPr>
      <w:spacing w:after="0" w:line="276" w:lineRule="auto"/>
      <w:ind w:firstLine="567"/>
      <w:jc w:val="both"/>
    </w:pPr>
    <w:rPr>
      <w:rFonts w:eastAsia="Times New Roman" w:cs="Arial"/>
      <w:szCs w:val="24"/>
      <w:lang w:eastAsia="hr-HR"/>
    </w:rPr>
  </w:style>
  <w:style w:type="character" w:customStyle="1" w:styleId="QA-Normal1Char">
    <w:name w:val="QA - Normal 1 Char"/>
    <w:link w:val="QA-Normal1"/>
    <w:rsid w:val="00CB33CD"/>
    <w:rPr>
      <w:rFonts w:eastAsia="Times New Roman" w:cs="Arial"/>
      <w:szCs w:val="24"/>
      <w:lang w:eastAsia="hr-HR"/>
    </w:rPr>
  </w:style>
  <w:style w:type="table" w:customStyle="1" w:styleId="TableGrid2">
    <w:name w:val="Table Grid2"/>
    <w:basedOn w:val="TableNormal"/>
    <w:next w:val="TableGrid"/>
    <w:uiPriority w:val="39"/>
    <w:rsid w:val="00CB3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B33CD"/>
    <w:pPr>
      <w:spacing w:after="200" w:line="240" w:lineRule="auto"/>
      <w:jc w:val="both"/>
    </w:pPr>
    <w:rPr>
      <w:rFonts w:eastAsia="Calibri" w:cs="Times New Roman"/>
      <w:i/>
      <w:iCs/>
      <w:color w:val="44546A" w:themeColor="text2"/>
      <w:sz w:val="18"/>
      <w:szCs w:val="18"/>
    </w:rPr>
  </w:style>
  <w:style w:type="paragraph" w:customStyle="1" w:styleId="AIN-Tekst">
    <w:name w:val="AIN-Tekst"/>
    <w:basedOn w:val="ListParagraph"/>
    <w:link w:val="AIN-TekstChar"/>
    <w:qFormat/>
    <w:rsid w:val="00CB33CD"/>
    <w:pPr>
      <w:keepNext/>
      <w:ind w:left="0"/>
      <w:jc w:val="both"/>
    </w:pPr>
  </w:style>
  <w:style w:type="paragraph" w:customStyle="1" w:styleId="Naslov1-AIN">
    <w:name w:val="Naslov1-AIN"/>
    <w:basedOn w:val="Heading1"/>
    <w:link w:val="Naslov1-AINChar"/>
    <w:qFormat/>
    <w:rsid w:val="00CB33CD"/>
    <w:rPr>
      <w:rFonts w:asciiTheme="majorHAnsi" w:eastAsia="Calibri" w:hAnsiTheme="majorHAnsi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33CD"/>
    <w:rPr>
      <w:rFonts w:ascii="Calibri" w:eastAsia="Calibri" w:hAnsi="Calibri" w:cs="Times New Roman"/>
    </w:rPr>
  </w:style>
  <w:style w:type="character" w:customStyle="1" w:styleId="AIN-TekstChar">
    <w:name w:val="AIN-Tekst Char"/>
    <w:basedOn w:val="ListParagraphChar"/>
    <w:link w:val="AIN-Tekst"/>
    <w:rsid w:val="00CB33CD"/>
    <w:rPr>
      <w:rFonts w:ascii="Calibri" w:eastAsia="Calibri" w:hAnsi="Calibri" w:cs="Times New Roman"/>
    </w:rPr>
  </w:style>
  <w:style w:type="character" w:customStyle="1" w:styleId="Naslov1-AINChar">
    <w:name w:val="Naslov1-AIN Char"/>
    <w:basedOn w:val="Heading1Char"/>
    <w:link w:val="Naslov1-AIN"/>
    <w:rsid w:val="00CB33CD"/>
    <w:rPr>
      <w:rFonts w:asciiTheme="majorHAnsi" w:eastAsia="Calibri" w:hAnsiTheme="majorHAnsi" w:cs="Times New Roman"/>
      <w:b/>
      <w:bCs/>
      <w:caps/>
      <w:noProof/>
      <w:sz w:val="32"/>
    </w:rPr>
  </w:style>
  <w:style w:type="paragraph" w:customStyle="1" w:styleId="zSisennys">
    <w:name w:val="zSisennys"/>
    <w:basedOn w:val="Normal"/>
    <w:rsid w:val="00CB33CD"/>
    <w:pPr>
      <w:spacing w:after="240" w:line="280" w:lineRule="exact"/>
      <w:ind w:left="851"/>
      <w:jc w:val="both"/>
    </w:pPr>
    <w:rPr>
      <w:rFonts w:ascii="Arial" w:eastAsia="Times New Roman" w:hAnsi="Arial" w:cs="Times New Roman"/>
      <w:sz w:val="21"/>
      <w:szCs w:val="20"/>
      <w:lang w:val="fi-FI" w:eastAsia="fi-FI"/>
    </w:rPr>
  </w:style>
  <w:style w:type="paragraph" w:customStyle="1" w:styleId="Stil">
    <w:name w:val="Stil"/>
    <w:rsid w:val="00CB3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  <w:style w:type="paragraph" w:customStyle="1" w:styleId="font5">
    <w:name w:val="font5"/>
    <w:basedOn w:val="Normal"/>
    <w:rsid w:val="00CB33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font6">
    <w:name w:val="font6"/>
    <w:basedOn w:val="Normal"/>
    <w:rsid w:val="00CB33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66">
    <w:name w:val="xl6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7">
    <w:name w:val="xl6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7">
    <w:name w:val="xl8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8">
    <w:name w:val="xl8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9">
    <w:name w:val="xl8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0">
    <w:name w:val="xl9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1">
    <w:name w:val="xl9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2">
    <w:name w:val="xl9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hr-HR"/>
    </w:rPr>
  </w:style>
  <w:style w:type="paragraph" w:customStyle="1" w:styleId="xl93">
    <w:name w:val="xl9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94">
    <w:name w:val="xl9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95">
    <w:name w:val="xl9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0">
    <w:name w:val="xl10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1">
    <w:name w:val="xl10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4">
    <w:name w:val="xl10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6">
    <w:name w:val="xl10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07">
    <w:name w:val="xl10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8">
    <w:name w:val="xl108"/>
    <w:basedOn w:val="Normal"/>
    <w:rsid w:val="00CB33CD"/>
    <w:pPr>
      <w:pBdr>
        <w:top w:val="single" w:sz="4" w:space="0" w:color="333399"/>
        <w:left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CB33CD"/>
    <w:pPr>
      <w:pBdr>
        <w:top w:val="single" w:sz="4" w:space="0" w:color="333399"/>
        <w:left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1">
    <w:name w:val="xl11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2">
    <w:name w:val="xl11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3">
    <w:name w:val="xl11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hr-HR"/>
    </w:rPr>
  </w:style>
  <w:style w:type="paragraph" w:customStyle="1" w:styleId="xl116">
    <w:name w:val="xl11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117">
    <w:name w:val="xl117"/>
    <w:basedOn w:val="Normal"/>
    <w:rsid w:val="00CB33CD"/>
    <w:pPr>
      <w:pBdr>
        <w:top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3">
    <w:name w:val="xl123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5">
    <w:name w:val="xl125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6">
    <w:name w:val="xl126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8">
    <w:name w:val="xl128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9">
    <w:name w:val="xl12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30">
    <w:name w:val="xl13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1">
    <w:name w:val="xl13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132">
    <w:name w:val="xl13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133">
    <w:name w:val="xl13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4">
    <w:name w:val="xl13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35">
    <w:name w:val="xl13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36">
    <w:name w:val="xl13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137">
    <w:name w:val="xl13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138">
    <w:name w:val="xl13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39">
    <w:name w:val="xl13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140">
    <w:name w:val="xl14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141">
    <w:name w:val="xl14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2">
    <w:name w:val="xl14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4">
    <w:name w:val="xl14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45">
    <w:name w:val="xl14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7">
    <w:name w:val="xl14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9">
    <w:name w:val="xl14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1">
    <w:name w:val="xl151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4">
    <w:name w:val="xl154"/>
    <w:basedOn w:val="Normal"/>
    <w:rsid w:val="00CB33CD"/>
    <w:pPr>
      <w:pBdr>
        <w:top w:val="single" w:sz="4" w:space="0" w:color="333399"/>
        <w:lef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5">
    <w:name w:val="xl155"/>
    <w:basedOn w:val="Normal"/>
    <w:rsid w:val="00CB33CD"/>
    <w:pPr>
      <w:pBdr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CB33CD"/>
    <w:pPr>
      <w:pBdr>
        <w:top w:val="single" w:sz="4" w:space="0" w:color="333399"/>
        <w:left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7">
    <w:name w:val="xl157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8">
    <w:name w:val="xl158"/>
    <w:basedOn w:val="Normal"/>
    <w:rsid w:val="00CB33CD"/>
    <w:pPr>
      <w:pBdr>
        <w:top w:val="single" w:sz="4" w:space="0" w:color="333399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9">
    <w:name w:val="xl159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60">
    <w:name w:val="xl160"/>
    <w:basedOn w:val="Normal"/>
    <w:rsid w:val="00CB3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61">
    <w:name w:val="xl161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62">
    <w:name w:val="xl162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63">
    <w:name w:val="xl163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64">
    <w:name w:val="xl164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5">
    <w:name w:val="xl165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66">
    <w:name w:val="xl16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0000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67">
    <w:name w:val="xl16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1">
    <w:name w:val="xl171"/>
    <w:basedOn w:val="Normal"/>
    <w:rsid w:val="00CB33CD"/>
    <w:pPr>
      <w:pBdr>
        <w:top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2">
    <w:name w:val="xl172"/>
    <w:basedOn w:val="Normal"/>
    <w:rsid w:val="00CB33CD"/>
    <w:pPr>
      <w:pBdr>
        <w:top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3">
    <w:name w:val="xl173"/>
    <w:basedOn w:val="Normal"/>
    <w:rsid w:val="00CB33CD"/>
    <w:pPr>
      <w:pBdr>
        <w:top w:val="single" w:sz="4" w:space="0" w:color="333399"/>
        <w:lef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4">
    <w:name w:val="xl174"/>
    <w:basedOn w:val="Normal"/>
    <w:rsid w:val="00CB33CD"/>
    <w:pPr>
      <w:pBdr>
        <w:top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5">
    <w:name w:val="xl175"/>
    <w:basedOn w:val="Normal"/>
    <w:rsid w:val="00CB33CD"/>
    <w:pPr>
      <w:pBdr>
        <w:top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6">
    <w:name w:val="xl176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7">
    <w:name w:val="xl177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8">
    <w:name w:val="xl178"/>
    <w:basedOn w:val="Normal"/>
    <w:rsid w:val="00CB33CD"/>
    <w:pPr>
      <w:pBdr>
        <w:top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9">
    <w:name w:val="xl179"/>
    <w:basedOn w:val="Normal"/>
    <w:rsid w:val="00CB33CD"/>
    <w:pPr>
      <w:pBdr>
        <w:top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CB33CD"/>
    <w:pPr>
      <w:pBdr>
        <w:top w:val="single" w:sz="4" w:space="0" w:color="333399"/>
        <w:left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CB33CD"/>
    <w:pPr>
      <w:pBdr>
        <w:top w:val="single" w:sz="4" w:space="0" w:color="333399"/>
        <w:bottom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2">
    <w:name w:val="xl182"/>
    <w:basedOn w:val="Normal"/>
    <w:rsid w:val="00CB33CD"/>
    <w:pPr>
      <w:pBdr>
        <w:top w:val="single" w:sz="4" w:space="0" w:color="333399"/>
        <w:bottom w:val="single" w:sz="4" w:space="0" w:color="333399"/>
        <w:right w:val="single" w:sz="4" w:space="0" w:color="333399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CB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39"/>
    <w:rsid w:val="00CB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39"/>
    <w:rsid w:val="00CB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9C4412"/>
  </w:style>
  <w:style w:type="paragraph" w:styleId="Revision">
    <w:name w:val="Revision"/>
    <w:hidden/>
    <w:uiPriority w:val="99"/>
    <w:semiHidden/>
    <w:rsid w:val="00946062"/>
    <w:pPr>
      <w:spacing w:after="0" w:line="240" w:lineRule="auto"/>
    </w:pPr>
  </w:style>
  <w:style w:type="character" w:customStyle="1" w:styleId="cf01">
    <w:name w:val="cf01"/>
    <w:basedOn w:val="DefaultParagraphFont"/>
    <w:rsid w:val="005103B4"/>
    <w:rPr>
      <w:rFonts w:ascii="Segoe UI" w:hAnsi="Segoe UI" w:cs="Segoe UI" w:hint="default"/>
      <w:sz w:val="18"/>
      <w:szCs w:val="18"/>
    </w:rPr>
  </w:style>
  <w:style w:type="table" w:styleId="ListTable7Colorful-Accent1">
    <w:name w:val="List Table 7 Colorful Accent 1"/>
    <w:basedOn w:val="TableNormal"/>
    <w:uiPriority w:val="52"/>
    <w:rsid w:val="00F542A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F542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F542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8A053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pf0">
    <w:name w:val="pf0"/>
    <w:basedOn w:val="Normal"/>
    <w:rsid w:val="00C5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oter" Target="footer7.xml"/><Relationship Id="rId30" Type="http://schemas.openxmlformats.org/officeDocument/2006/relationships/header" Target="header13.xml"/><Relationship Id="rId35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E6CB-80EB-4EE9-AB7D-E1118145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11920</Words>
  <Characters>67950</Characters>
  <Application>Microsoft Office Word</Application>
  <DocSecurity>0</DocSecurity>
  <Lines>566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Koprivnjak</dc:creator>
  <cp:keywords/>
  <dc:description/>
  <cp:lastModifiedBy>Domagoj Dodig</cp:lastModifiedBy>
  <cp:revision>2</cp:revision>
  <cp:lastPrinted>2023-10-25T12:38:00Z</cp:lastPrinted>
  <dcterms:created xsi:type="dcterms:W3CDTF">2024-01-02T10:05:00Z</dcterms:created>
  <dcterms:modified xsi:type="dcterms:W3CDTF">2024-01-02T10:05:00Z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40377f6d7be1f8b0dd222c0c702a74b31a692c80d762f51e0afbcce02f8d173f</vt:lpwstr>
  </property>
</Properties>
</file>